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高台县财政局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年度会计监督检查结果的公告</w:t>
      </w:r>
    </w:p>
    <w:p>
      <w:pPr>
        <w:rPr>
          <w:rFonts w:ascii="仿宋_GB2312" w:eastAsia="仿宋_GB2312" w:hAnsi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sz w:val="32"/>
          <w:szCs w:val="32"/>
        </w:rPr>
        <w:t>为切实履行会计监督职能，依据《中华人民共和国会计法》，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高台县财政局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对高台县自然资源局、高台县农村经营指导站等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6个行政事业单位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和高台县现代农业投资有限公司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进行专项检查。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重点对行政事业单位政府会计准则制度执行情况以及企业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内部控制制度、岗位责任制、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财务管理、资产质量、所有者权益和债务风险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等情况进行了现场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检查。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现将检查结果公告如下：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检查结果表明，多数行政事业</w:t>
      </w:r>
      <w:r>
        <w:rPr>
          <w:rFonts w:hint="eastAsia" w:ascii="仿宋_GB2312" w:eastAsia="仿宋_GB2312" w:hAnsiTheme="minorEastAsia"/>
          <w:sz w:val="32"/>
          <w:szCs w:val="32"/>
        </w:rPr>
        <w:t>单位</w:t>
      </w:r>
      <w:r>
        <w:rPr>
          <w:rFonts w:hint="eastAsia" w:ascii="仿宋_GB2312" w:hAnsi="Calibri" w:eastAsia="仿宋_GB2312" w:cs="Times New Roman"/>
          <w:sz w:val="32"/>
          <w:szCs w:val="32"/>
        </w:rPr>
        <w:t>财务管理工作规范，会计凭证和会计报表编报真实完整</w:t>
      </w:r>
      <w:r>
        <w:rPr>
          <w:rFonts w:hint="eastAsia" w:ascii="仿宋_GB2312" w:eastAsia="仿宋_GB2312"/>
          <w:sz w:val="32"/>
          <w:szCs w:val="32"/>
        </w:rPr>
        <w:t>，内控制度齐全，会计信息质量稳步提高。但检查也发现</w:t>
      </w:r>
      <w:r>
        <w:rPr>
          <w:rStyle w:val="11"/>
          <w:rFonts w:ascii="仿宋_GB2312" w:hAnsi="仿宋_GB2312" w:eastAsia="仿宋_GB2312"/>
          <w:sz w:val="32"/>
        </w:rPr>
        <w:t>个别单位内控制度不够健全、执行不到位，财务核算不规范</w:t>
      </w:r>
      <w:r>
        <w:rPr>
          <w:rStyle w:val="11"/>
          <w:rFonts w:hint="eastAsia" w:ascii="仿宋_GB2312" w:hAnsi="仿宋_GB2312" w:eastAsia="仿宋_GB2312"/>
          <w:sz w:val="32"/>
          <w:lang w:eastAsia="zh-CN"/>
        </w:rPr>
        <w:t>的问题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Style w:val="11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一、高台县农业开发服务中心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Style w:val="11"/>
          <w:rFonts w:hint="eastAsia" w:ascii="仿宋_GB2312" w:hAnsi="仿宋_GB2312" w:eastAsia="仿宋_GB2312"/>
          <w:sz w:val="32"/>
          <w:szCs w:val="32"/>
          <w:lang w:eastAsia="zh-CN"/>
        </w:rPr>
        <w:t>检查发现</w:t>
      </w:r>
      <w:r>
        <w:rPr>
          <w:rStyle w:val="11"/>
          <w:rFonts w:ascii="仿宋_GB2312" w:hAnsi="仿宋_GB2312" w:eastAsia="仿宋_GB2312"/>
          <w:sz w:val="32"/>
          <w:szCs w:val="32"/>
        </w:rPr>
        <w:t>高台县农业开发服务中心存在支出审批手续不完备、未严格执行内部控制规范</w:t>
      </w:r>
      <w:r>
        <w:rPr>
          <w:rStyle w:val="11"/>
          <w:rFonts w:hint="eastAsia" w:ascii="仿宋_GB2312" w:hAnsi="仿宋_GB2312" w:eastAsia="仿宋_GB2312"/>
          <w:sz w:val="32"/>
          <w:szCs w:val="32"/>
          <w:lang w:eastAsia="zh-CN"/>
        </w:rPr>
        <w:t>的问题</w:t>
      </w:r>
      <w:r>
        <w:rPr>
          <w:rStyle w:val="11"/>
          <w:rFonts w:ascii="仿宋_GB2312" w:hAns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针对上述问题，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高台县财政局</w:t>
      </w:r>
      <w:r>
        <w:rPr>
          <w:rFonts w:hint="eastAsia" w:ascii="仿宋_GB2312" w:hAnsi="仿宋" w:eastAsia="仿宋_GB2312"/>
          <w:sz w:val="32"/>
          <w:szCs w:val="32"/>
        </w:rPr>
        <w:t>已经依法下达了整改意见。</w:t>
      </w:r>
      <w:r>
        <w:rPr>
          <w:rStyle w:val="11"/>
          <w:rFonts w:ascii="仿宋_GB2312" w:hAnsi="仿宋_GB2312" w:eastAsia="仿宋_GB2312"/>
          <w:sz w:val="32"/>
          <w:szCs w:val="32"/>
        </w:rPr>
        <w:t>高台县农业开发服务中心</w:t>
      </w:r>
      <w:r>
        <w:rPr>
          <w:rFonts w:hint="eastAsia" w:ascii="仿宋_GB2312" w:hAnsi="仿宋" w:eastAsia="仿宋_GB2312"/>
          <w:sz w:val="32"/>
          <w:szCs w:val="32"/>
        </w:rPr>
        <w:t>高度重视本次检查发现的问题，积极组织整改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确保今后不再出现类似问题。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11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高台县</w:t>
      </w:r>
      <w:r>
        <w:rPr>
          <w:rFonts w:hint="eastAsia" w:ascii="黑体" w:hAnsi="黑体" w:eastAsia="黑体"/>
          <w:sz w:val="32"/>
          <w:szCs w:val="32"/>
        </w:rPr>
        <w:t>现代农业投资有限公司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仿宋_GB2312"/>
          <w:sz w:val="32"/>
          <w:szCs w:val="32"/>
          <w:lang w:eastAsia="zh-CN"/>
        </w:rPr>
      </w:pPr>
      <w:r>
        <w:rPr>
          <w:rStyle w:val="11"/>
          <w:rFonts w:hint="eastAsia" w:ascii="仿宋_GB2312" w:hAnsi="仿宋_GB2312" w:eastAsia="仿宋_GB2312"/>
          <w:sz w:val="32"/>
          <w:szCs w:val="32"/>
          <w:lang w:eastAsia="zh-CN"/>
        </w:rPr>
        <w:t>检查发现高台县</w:t>
      </w:r>
      <w:r>
        <w:rPr>
          <w:rStyle w:val="11"/>
          <w:rFonts w:ascii="仿宋_GB2312" w:hAnsi="仿宋_GB2312" w:eastAsia="仿宋_GB2312"/>
          <w:sz w:val="32"/>
          <w:szCs w:val="32"/>
        </w:rPr>
        <w:t>现代农业投资有限公司存在多头开设银行账户问题</w:t>
      </w:r>
      <w:r>
        <w:rPr>
          <w:rStyle w:val="11"/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针对上述问题，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高台县财政局</w:t>
      </w:r>
      <w:r>
        <w:rPr>
          <w:rFonts w:hint="eastAsia" w:ascii="仿宋_GB2312" w:hAnsi="仿宋" w:eastAsia="仿宋_GB2312"/>
          <w:sz w:val="32"/>
          <w:szCs w:val="32"/>
        </w:rPr>
        <w:t>已经依法下达了整改意见。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高台县现代农业投资有限公司高度重视本次检查发现的问题，目前问题正在整改中。</w:t>
      </w: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2098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42557023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42557023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A3"/>
    <w:rsid w:val="000309D5"/>
    <w:rsid w:val="00065B5E"/>
    <w:rsid w:val="00130311"/>
    <w:rsid w:val="00153D95"/>
    <w:rsid w:val="00197A0A"/>
    <w:rsid w:val="001D3F85"/>
    <w:rsid w:val="002F6BF8"/>
    <w:rsid w:val="00312605"/>
    <w:rsid w:val="00402640"/>
    <w:rsid w:val="00456AA3"/>
    <w:rsid w:val="00543E32"/>
    <w:rsid w:val="005525A8"/>
    <w:rsid w:val="005705E0"/>
    <w:rsid w:val="0060184F"/>
    <w:rsid w:val="007B420E"/>
    <w:rsid w:val="007D1B78"/>
    <w:rsid w:val="00886C5A"/>
    <w:rsid w:val="009D43DE"/>
    <w:rsid w:val="00A47B47"/>
    <w:rsid w:val="00A82CA3"/>
    <w:rsid w:val="00AB369B"/>
    <w:rsid w:val="00AD755F"/>
    <w:rsid w:val="00AE46A9"/>
    <w:rsid w:val="00B1148C"/>
    <w:rsid w:val="00B972FD"/>
    <w:rsid w:val="00C73531"/>
    <w:rsid w:val="00DE00D8"/>
    <w:rsid w:val="00E944D7"/>
    <w:rsid w:val="00EA0450"/>
    <w:rsid w:val="00F1015A"/>
    <w:rsid w:val="00F31466"/>
    <w:rsid w:val="00F57B06"/>
    <w:rsid w:val="00FC48F7"/>
    <w:rsid w:val="5AF21381"/>
    <w:rsid w:val="5B48305A"/>
    <w:rsid w:val="7482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25553E-0B13-47A6-9C3F-C4FF9BB26D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268</Words>
  <Characters>1528</Characters>
  <Lines>12</Lines>
  <Paragraphs>3</Paragraphs>
  <TotalTime>3</TotalTime>
  <ScaleCrop>false</ScaleCrop>
  <LinksUpToDate>false</LinksUpToDate>
  <CharactersWithSpaces>1793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2018-04-16T07:37:00Z</dcterms:created>
  <dc:creator>dell</dc:creator>
  <cp:lastModifiedBy>花满枝桠喵</cp:lastModifiedBy>
  <cp:lastPrinted>2018-07-20T07:05:00Z</cp:lastPrinted>
  <dcterms:modified xsi:type="dcterms:W3CDTF">2021-11-30T03:56:04Z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375300EB3AEA4A24AEA32B72E41FAE08</vt:lpwstr>
  </property>
</Properties>
</file>