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0CF9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高台县网络餐饮服务</w:t>
      </w:r>
    </w:p>
    <w:p w14:paraId="38B9A59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食品安全常态化监管工作制度</w:t>
      </w:r>
    </w:p>
    <w:p w14:paraId="47EDF80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58DCB4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第一章 总则</w:t>
      </w:r>
    </w:p>
    <w:p w14:paraId="2A5A9D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为进一步规范全县网络餐饮服务经营秩序，压实第三方平台及入网餐饮商户食品安全主体责任，健全全链条监管机制，有效防范化解网络餐饮食品安全风险隐患，切实保障群众外卖就餐饮食安全，依据《中华人民共和国食品安全法》《中华人民共和国电子商务法》《网络餐饮服务经营者落实食品安全主体责任监督管理规定》</w:t>
      </w:r>
      <w:r>
        <w:rPr>
          <w:rFonts w:hint="eastAsia" w:ascii="仿宋_GB2312" w:hAnsi="仿宋_GB2312" w:eastAsia="仿宋_GB2312" w:cs="仿宋_GB2312"/>
          <w:color w:val="auto"/>
          <w:sz w:val="32"/>
          <w:szCs w:val="32"/>
          <w:lang w:eastAsia="zh-CN"/>
        </w:rPr>
        <w:t>（国家市场监管总局令第</w:t>
      </w:r>
      <w:r>
        <w:rPr>
          <w:rFonts w:hint="eastAsia" w:ascii="仿宋_GB2312" w:hAnsi="仿宋_GB2312" w:eastAsia="仿宋_GB2312" w:cs="仿宋_GB2312"/>
          <w:color w:val="auto"/>
          <w:sz w:val="32"/>
          <w:szCs w:val="32"/>
          <w:lang w:val="en-US" w:eastAsia="zh-CN"/>
        </w:rPr>
        <w:t>123号，2026年6月1日起施行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等法律法规规章，结合高台县监管工作实际，制定本制度。</w:t>
      </w:r>
    </w:p>
    <w:p w14:paraId="7BF65C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本制度适用于高台县市场监督管理局及各基层市场监管所，对辖区网络餐饮服务第三方平台提供者（以下简称“平台提供者”）、入网餐饮服务提供者（含自建网站从事餐饮服务经营者，以下简称“入网商户”）实施的</w:t>
      </w:r>
      <w:r>
        <w:rPr>
          <w:rFonts w:hint="eastAsia" w:ascii="仿宋_GB2312" w:hAnsi="仿宋_GB2312" w:eastAsia="仿宋_GB2312" w:cs="仿宋_GB2312"/>
          <w:color w:val="auto"/>
          <w:sz w:val="32"/>
          <w:szCs w:val="32"/>
          <w:lang w:eastAsia="zh-CN"/>
        </w:rPr>
        <w:t>网络餐饮</w:t>
      </w:r>
      <w:r>
        <w:rPr>
          <w:rFonts w:hint="eastAsia" w:ascii="仿宋_GB2312" w:hAnsi="仿宋_GB2312" w:eastAsia="仿宋_GB2312" w:cs="仿宋_GB2312"/>
          <w:color w:val="auto"/>
          <w:sz w:val="32"/>
          <w:szCs w:val="32"/>
        </w:rPr>
        <w:t>食品安全日常监督检查、风险排查、专项整治等监管工作。</w:t>
      </w:r>
    </w:p>
    <w:p w14:paraId="1E3E56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第三条 网络餐饮食品安全监管坚持</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线上监测与线下核查并重、日常监管与专项整治同步、风险防控与信用惩戒联动、部门协同与社会共治融合的工作原则，构建全覆盖、全流程、智慧化、长效化监管体系。</w:t>
      </w:r>
    </w:p>
    <w:p w14:paraId="326D2E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第二章 监管职责分工</w:t>
      </w:r>
    </w:p>
    <w:p w14:paraId="0E21E9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层级监管职责</w:t>
      </w:r>
    </w:p>
    <w:p w14:paraId="710DB7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（一）县市场监管局职责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领导负总责、统筹全局决策部署，分管领导具体牵头抓总、统筹协调日常推进；县市场监管局在主要领导统筹、分管领导直接调度下，统筹谋划全县网络餐饮食品安全监管全局工作，牵头制定年度监管任务清单并抓好整体部署落实；各相关业务股室按职责分工牵头开展网络餐饮领域专项整治、监督抽检、风险监测、信用分类管理等重点工作，同步健全完善跨区域执法协作机制，常态化落实线索互通、联合检查、案件移送全流程衔接，指导基层市场监管所规范履职、统一监管执法标准，并对网络餐饮领域重大食品安全违法案件实行重点督办、从严查办。</w:t>
      </w:r>
    </w:p>
    <w:p w14:paraId="20F115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（二）基层市场监管所职责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严格落实属地监管责任，负责辖区网络餐饮日常巡查、实地核查、问题整改复查；承担投诉举报受理处置、违法行为查处；常态化排查入网商户无证经营、超范围经营、后厨</w:t>
      </w:r>
      <w:r>
        <w:rPr>
          <w:rFonts w:hint="eastAsia" w:ascii="仿宋_GB2312" w:hAnsi="仿宋_GB2312" w:eastAsia="仿宋_GB2312" w:cs="仿宋_GB2312"/>
          <w:color w:val="auto"/>
          <w:sz w:val="32"/>
          <w:szCs w:val="32"/>
          <w:lang w:eastAsia="zh-CN"/>
        </w:rPr>
        <w:t>加工操作及制度落实</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eastAsia="zh-CN"/>
        </w:rPr>
        <w:t>到位</w:t>
      </w:r>
      <w:r>
        <w:rPr>
          <w:rFonts w:hint="eastAsia" w:ascii="仿宋_GB2312" w:hAnsi="仿宋_GB2312" w:eastAsia="仿宋_GB2312" w:cs="仿宋_GB2312"/>
          <w:color w:val="auto"/>
          <w:sz w:val="32"/>
          <w:szCs w:val="32"/>
        </w:rPr>
        <w:t>等突出隐患。</w:t>
      </w:r>
    </w:p>
    <w:p w14:paraId="0245E8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内设机构协同职责：</w:t>
      </w:r>
      <w:r>
        <w:rPr>
          <w:rFonts w:hint="eastAsia" w:ascii="仿宋_GB2312" w:hAnsi="仿宋_GB2312" w:eastAsia="仿宋_GB2312" w:cs="仿宋_GB2312"/>
          <w:color w:val="auto"/>
          <w:sz w:val="32"/>
          <w:szCs w:val="32"/>
          <w:lang w:eastAsia="zh-CN"/>
        </w:rPr>
        <w:t>局食品股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执法队、市场股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消保股</w:t>
      </w:r>
      <w:r>
        <w:rPr>
          <w:rFonts w:hint="eastAsia" w:ascii="仿宋_GB2312" w:hAnsi="仿宋_GB2312" w:eastAsia="仿宋_GB2312" w:cs="仿宋_GB2312"/>
          <w:color w:val="auto"/>
          <w:sz w:val="32"/>
          <w:szCs w:val="32"/>
        </w:rPr>
        <w:t>、质量</w:t>
      </w:r>
      <w:r>
        <w:rPr>
          <w:rFonts w:hint="eastAsia" w:ascii="仿宋_GB2312" w:hAnsi="仿宋_GB2312" w:eastAsia="仿宋_GB2312" w:cs="仿宋_GB2312"/>
          <w:color w:val="auto"/>
          <w:sz w:val="32"/>
          <w:szCs w:val="32"/>
          <w:lang w:eastAsia="zh-CN"/>
        </w:rPr>
        <w:t>股、法制股</w:t>
      </w:r>
      <w:r>
        <w:rPr>
          <w:rFonts w:hint="eastAsia" w:ascii="仿宋_GB2312" w:hAnsi="仿宋_GB2312" w:eastAsia="仿宋_GB2312" w:cs="仿宋_GB2312"/>
          <w:color w:val="auto"/>
          <w:sz w:val="32"/>
          <w:szCs w:val="32"/>
        </w:rPr>
        <w:t>等内设机构，按照职责分工各司其职、密切配合、协同联动，共同做好网络餐饮食品安全监督检查、隐患研判、案件审核及信用约束等工作。</w:t>
      </w:r>
    </w:p>
    <w:p w14:paraId="7C9EA2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第三章 平台提供者监督检查要点</w:t>
      </w:r>
    </w:p>
    <w:p w14:paraId="6C6E43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主体责任落实</w:t>
      </w:r>
    </w:p>
    <w:p w14:paraId="498BCB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（一）机构人员配备：是否设立专职食品安全管理机构，按</w:t>
      </w:r>
      <w:r>
        <w:rPr>
          <w:rFonts w:hint="eastAsia" w:ascii="仿宋_GB2312" w:hAnsi="仿宋_GB2312" w:eastAsia="仿宋_GB2312" w:cs="仿宋_GB2312"/>
          <w:color w:val="auto"/>
          <w:sz w:val="32"/>
          <w:szCs w:val="32"/>
          <w:lang w:eastAsia="zh-CN"/>
        </w:rPr>
        <w:t>食品</w:t>
      </w:r>
      <w:r>
        <w:rPr>
          <w:rFonts w:hint="eastAsia" w:ascii="仿宋_GB2312" w:hAnsi="仿宋_GB2312" w:eastAsia="仿宋_GB2312" w:cs="仿宋_GB2312"/>
          <w:color w:val="auto"/>
          <w:sz w:val="32"/>
          <w:szCs w:val="32"/>
        </w:rPr>
        <w:t>交易规模、</w:t>
      </w:r>
      <w:r>
        <w:rPr>
          <w:rFonts w:hint="eastAsia" w:ascii="仿宋_GB2312" w:hAnsi="仿宋_GB2312" w:eastAsia="仿宋_GB2312" w:cs="仿宋_GB2312"/>
          <w:color w:val="auto"/>
          <w:sz w:val="32"/>
          <w:szCs w:val="32"/>
          <w:lang w:eastAsia="zh-CN"/>
        </w:rPr>
        <w:t>食品安全风险状况</w:t>
      </w:r>
      <w:r>
        <w:rPr>
          <w:rFonts w:hint="eastAsia" w:ascii="仿宋_GB2312" w:hAnsi="仿宋_GB2312" w:eastAsia="仿宋_GB2312" w:cs="仿宋_GB2312"/>
          <w:color w:val="auto"/>
          <w:sz w:val="32"/>
          <w:szCs w:val="32"/>
        </w:rPr>
        <w:t>配齐食品安全总监、食品安全员，岗位职责明晰；主要负责人严格履行食品安全第一责任人职责。</w:t>
      </w:r>
    </w:p>
    <w:p w14:paraId="44A691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（二）制度体系建设：是否健全完善入网商户资质审查、日常抽查监测、风险分级管控、投诉举报处置、违规行为处置、配送环节管控、从业人员教育培训等制度，并确保制度执行</w:t>
      </w:r>
      <w:r>
        <w:rPr>
          <w:rFonts w:hint="eastAsia" w:ascii="仿宋_GB2312" w:hAnsi="仿宋_GB2312" w:eastAsia="仿宋_GB2312" w:cs="仿宋_GB2312"/>
          <w:color w:val="auto"/>
          <w:sz w:val="32"/>
          <w:szCs w:val="32"/>
          <w:lang w:eastAsia="zh-CN"/>
        </w:rPr>
        <w:t>到位</w:t>
      </w:r>
      <w:r>
        <w:rPr>
          <w:rFonts w:hint="eastAsia" w:ascii="仿宋_GB2312" w:hAnsi="仿宋_GB2312" w:eastAsia="仿宋_GB2312" w:cs="仿宋_GB2312"/>
          <w:color w:val="auto"/>
          <w:sz w:val="32"/>
          <w:szCs w:val="32"/>
        </w:rPr>
        <w:t>。</w:t>
      </w:r>
    </w:p>
    <w:p w14:paraId="322558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入网商户审查核验</w:t>
      </w:r>
    </w:p>
    <w:p w14:paraId="2478CA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（一）实名信息登记：对所有入网商户全面实名备案，完整采集经营名称、统一社会信用代码、实际经营地址、法定代表人、联系方式、食品经营许可等信息，确保信息真实可溯。</w:t>
      </w:r>
    </w:p>
    <w:p w14:paraId="4732F8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经营</w:t>
      </w:r>
      <w:r>
        <w:rPr>
          <w:rFonts w:hint="eastAsia" w:ascii="仿宋_GB2312" w:hAnsi="仿宋_GB2312" w:eastAsia="仿宋_GB2312" w:cs="仿宋_GB2312"/>
          <w:color w:val="auto"/>
          <w:sz w:val="32"/>
          <w:szCs w:val="32"/>
        </w:rPr>
        <w:t>资质审查：通过数据比对、线下实地核查等方式严格准入审核，坚决落实有实体门店、有合法许可准入标准，严禁无证、套证、假证挂靠、异地经营、“幽灵外卖”上线经营。</w:t>
      </w:r>
    </w:p>
    <w:p w14:paraId="1C3C83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（三）资质动态核验：每6个月开展一次入网商户资质证照全面复核更新，对证照过期、注销吊销、登记信息与实际不符的，</w:t>
      </w:r>
      <w:r>
        <w:rPr>
          <w:rFonts w:hint="eastAsia" w:ascii="仿宋_GB2312" w:hAnsi="仿宋_GB2312" w:eastAsia="仿宋_GB2312" w:cs="仿宋_GB2312"/>
          <w:color w:val="auto"/>
          <w:sz w:val="32"/>
          <w:szCs w:val="32"/>
          <w:lang w:eastAsia="zh-CN"/>
        </w:rPr>
        <w:t>应当及时制止并报告辖区市场监管部门</w:t>
      </w:r>
      <w:r>
        <w:rPr>
          <w:rFonts w:hint="eastAsia" w:ascii="仿宋_GB2312" w:hAnsi="仿宋_GB2312" w:eastAsia="仿宋_GB2312" w:cs="仿宋_GB2312"/>
          <w:color w:val="auto"/>
          <w:sz w:val="32"/>
          <w:szCs w:val="32"/>
        </w:rPr>
        <w:t>。</w:t>
      </w:r>
    </w:p>
    <w:p w14:paraId="28CE42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线上经营行为监测</w:t>
      </w:r>
    </w:p>
    <w:p w14:paraId="738207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（一）常态化线上监测：运用智慧监管技术手段，对入网商户线上经营行为开展非现场抽查监测，重点排查超范围经营、虚假宣传、食材来源不明、后厨</w:t>
      </w:r>
      <w:r>
        <w:rPr>
          <w:rFonts w:hint="eastAsia" w:ascii="仿宋_GB2312" w:hAnsi="仿宋_GB2312" w:eastAsia="仿宋_GB2312" w:cs="仿宋_GB2312"/>
          <w:color w:val="auto"/>
          <w:sz w:val="32"/>
          <w:szCs w:val="32"/>
          <w:lang w:eastAsia="zh-CN"/>
        </w:rPr>
        <w:t>加工</w:t>
      </w:r>
      <w:r>
        <w:rPr>
          <w:rFonts w:hint="eastAsia" w:ascii="仿宋_GB2312" w:hAnsi="仿宋_GB2312" w:eastAsia="仿宋_GB2312" w:cs="仿宋_GB2312"/>
          <w:color w:val="auto"/>
          <w:sz w:val="32"/>
          <w:szCs w:val="32"/>
        </w:rPr>
        <w:t>操作不规范等问题。</w:t>
      </w:r>
    </w:p>
    <w:p w14:paraId="5F31B0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（二）风险分级管控：制定网络餐饮食品安全风险管控清单，对高风险商户、高风险品类（冷食类、生食类、裱花蛋糕、自制饮品等）加密监测频次，及时推送风险预警提示。</w:t>
      </w:r>
    </w:p>
    <w:p w14:paraId="06A533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（三）违规闭环处置：发现入网商户违法违规行为，及时制止、暂停线上经营并报备属地监管部门；对存在严重食品安全隐患及违法行为的，立即终止平台入驻服务，并配合执法查处。</w:t>
      </w:r>
    </w:p>
    <w:p w14:paraId="4189ED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信息公示规范管理</w:t>
      </w:r>
    </w:p>
    <w:p w14:paraId="65465B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（一）法定信息公示：督促入网商户在店铺首页显著位置，长期公示营业执照、食品经营许可证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、实体门店实景照片、食品安全信用等级等信息，确保线上公示与线下实际、证照信息完全一致。</w:t>
      </w:r>
    </w:p>
    <w:p w14:paraId="03BD46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（二）网店名称规范：入网商户线上店铺名称与实体门店招牌保持统一；无堂食仅外卖经营商户，须在店铺页面设置专属标识，明确经营业态。</w:t>
      </w:r>
    </w:p>
    <w:p w14:paraId="621DB4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w:t>
      </w:r>
      <w:r>
        <w:rPr>
          <w:rFonts w:hint="eastAsia" w:ascii="仿宋_GB2312" w:hAnsi="仿宋_GB2312" w:eastAsia="仿宋_GB2312" w:cs="仿宋_GB2312"/>
          <w:color w:val="auto"/>
          <w:sz w:val="32"/>
          <w:szCs w:val="32"/>
        </w:rPr>
        <w:t>十条 外卖配送环节管控</w:t>
      </w:r>
    </w:p>
    <w:p w14:paraId="17B10E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（一）配送人员管理：常态化开展配送人员食品安全知识和操作规范培训，培训记录存档不少于</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年；督促配送人员持有效健康证明上岗，规范穿戴工服、口罩等防护用品。</w:t>
      </w:r>
    </w:p>
    <w:p w14:paraId="406D35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（二）配送容器管理：餐饮配送箱、餐盒等容器符合食品安全标准，定期清洁消毒；严格落实生熟分开、冷热分离，严禁餐饮食品与有毒有害、有异味物品混装配送。</w:t>
      </w:r>
    </w:p>
    <w:p w14:paraId="283C4D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（三）食安封签规范使用：督促入网商户全面使用一次性食安封签；配送人员取餐时核验封签完整性，遇破损、脱落情况应拒绝配送。</w:t>
      </w:r>
    </w:p>
    <w:p w14:paraId="64DAB5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第四章 入网餐饮服务提供者监督检查要点</w:t>
      </w:r>
    </w:p>
    <w:p w14:paraId="4F9C7B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经营资质合规管理</w:t>
      </w:r>
    </w:p>
    <w:p w14:paraId="5042C7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（一）主体证照资质：依法持有有效营业执照、食品经营许可证，实际经营地址、经营项目与许可核准范围一致，无擅自变更地址、超许可范围经营行为。</w:t>
      </w:r>
    </w:p>
    <w:p w14:paraId="59D2A4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（二）线上线下信息一致：线上店铺公示证照、地址、品类等信息与线下实体门店、行政许可信息完全匹配，无虚假标注、夸大宣传、误导消费等行为。</w:t>
      </w:r>
    </w:p>
    <w:p w14:paraId="39ABE6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第十二条 经营场所环境卫生</w:t>
      </w:r>
    </w:p>
    <w:p w14:paraId="2A5CCB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（一）后厨环境卫生：加工经营场所保持干净整洁，地面、墙面、操作台无积水、油污、霉斑；垃圾桶密闭加盖、及时清运，无杂物堆积、无明显异味。</w:t>
      </w:r>
    </w:p>
    <w:p w14:paraId="512DFB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（二）三防设施配置：防尘、防蝇、防鼠、防虫设施配备齐全、布局合理、运行有效，无鼠迹、虫迹及设施破损缺失</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问题。</w:t>
      </w:r>
    </w:p>
    <w:p w14:paraId="2D4CBD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各类专间（区）</w:t>
      </w:r>
      <w:r>
        <w:rPr>
          <w:rFonts w:hint="eastAsia" w:ascii="仿宋_GB2312" w:hAnsi="仿宋_GB2312" w:eastAsia="仿宋_GB2312" w:cs="仿宋_GB2312"/>
          <w:color w:val="auto"/>
          <w:sz w:val="32"/>
          <w:szCs w:val="32"/>
        </w:rPr>
        <w:t>设置：严格划分清洁区、准清洁区、一般操作区，生熟加工工具、容器分类标识、定</w:t>
      </w:r>
      <w:r>
        <w:rPr>
          <w:rFonts w:hint="eastAsia" w:ascii="仿宋_GB2312" w:hAnsi="仿宋_GB2312" w:eastAsia="仿宋_GB2312" w:cs="仿宋_GB2312"/>
          <w:color w:val="auto"/>
          <w:sz w:val="32"/>
          <w:szCs w:val="32"/>
          <w:lang w:eastAsia="zh-CN"/>
        </w:rPr>
        <w:t>位</w:t>
      </w:r>
      <w:r>
        <w:rPr>
          <w:rFonts w:hint="eastAsia" w:ascii="仿宋_GB2312" w:hAnsi="仿宋_GB2312" w:eastAsia="仿宋_GB2312" w:cs="仿宋_GB2312"/>
          <w:color w:val="auto"/>
          <w:sz w:val="32"/>
          <w:szCs w:val="32"/>
        </w:rPr>
        <w:t>存放</w:t>
      </w:r>
      <w:r>
        <w:rPr>
          <w:rFonts w:hint="eastAsia" w:ascii="仿宋_GB2312" w:hAnsi="仿宋_GB2312" w:eastAsia="仿宋_GB2312" w:cs="仿宋_GB2312"/>
          <w:color w:val="auto"/>
          <w:sz w:val="32"/>
          <w:szCs w:val="32"/>
          <w:lang w:eastAsia="zh-CN"/>
        </w:rPr>
        <w:t>、做到专用</w:t>
      </w:r>
      <w:r>
        <w:rPr>
          <w:rFonts w:hint="eastAsia" w:ascii="仿宋_GB2312" w:hAnsi="仿宋_GB2312" w:eastAsia="仿宋_GB2312" w:cs="仿宋_GB2312"/>
          <w:color w:val="auto"/>
          <w:sz w:val="32"/>
          <w:szCs w:val="32"/>
        </w:rPr>
        <w:t>，杜绝交叉污染。</w:t>
      </w:r>
    </w:p>
    <w:p w14:paraId="13E1D2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第十三条 食品原料采购管控</w:t>
      </w:r>
    </w:p>
    <w:p w14:paraId="601BE6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（一）进货查验落实：严格执行索证索票、进货查验制度，核验供货方资质及食品合格证明，建立完整进货台账，做到来源可</w:t>
      </w:r>
      <w:r>
        <w:rPr>
          <w:rFonts w:hint="eastAsia" w:ascii="仿宋_GB2312" w:hAnsi="仿宋_GB2312" w:eastAsia="仿宋_GB2312" w:cs="仿宋_GB2312"/>
          <w:color w:val="auto"/>
          <w:sz w:val="32"/>
          <w:szCs w:val="32"/>
          <w:lang w:eastAsia="zh-CN"/>
        </w:rPr>
        <w:t>追</w:t>
      </w:r>
      <w:r>
        <w:rPr>
          <w:rFonts w:hint="eastAsia" w:ascii="仿宋_GB2312" w:hAnsi="仿宋_GB2312" w:eastAsia="仿宋_GB2312" w:cs="仿宋_GB2312"/>
          <w:color w:val="auto"/>
          <w:sz w:val="32"/>
          <w:szCs w:val="32"/>
        </w:rPr>
        <w:t>、去向可</w:t>
      </w:r>
      <w:r>
        <w:rPr>
          <w:rFonts w:hint="eastAsia" w:ascii="仿宋_GB2312" w:hAnsi="仿宋_GB2312" w:eastAsia="仿宋_GB2312" w:cs="仿宋_GB2312"/>
          <w:color w:val="auto"/>
          <w:sz w:val="32"/>
          <w:szCs w:val="32"/>
          <w:lang w:eastAsia="zh-CN"/>
        </w:rPr>
        <w:t>查</w:t>
      </w:r>
      <w:r>
        <w:rPr>
          <w:rFonts w:hint="eastAsia" w:ascii="仿宋_GB2312" w:hAnsi="仿宋_GB2312" w:eastAsia="仿宋_GB2312" w:cs="仿宋_GB2312"/>
          <w:color w:val="auto"/>
          <w:sz w:val="32"/>
          <w:szCs w:val="32"/>
        </w:rPr>
        <w:t>。</w:t>
      </w:r>
    </w:p>
    <w:p w14:paraId="029D99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（二）原料储存管理：食品原料离地离墙、分类分区存放；冷藏温度控制0-8℃、冷冻温度不高于-</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℃，无过期变质、感官异常及三无食材。</w:t>
      </w:r>
    </w:p>
    <w:p w14:paraId="035DEF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（三）食品添加剂管控：实行专人采购、专人保管、专柜存放、专器称量，严格按标准规范使用，建立完整使用台账。</w:t>
      </w:r>
    </w:p>
    <w:p w14:paraId="689744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第十四条 食品加工制作规范</w:t>
      </w:r>
    </w:p>
    <w:p w14:paraId="13C339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（一）加工过程管控：严格遵循餐饮操作规范，生熟分开加工、半成品与成品分库存放，烹饪食品中心温度达到70℃以上。</w:t>
      </w:r>
    </w:p>
    <w:p w14:paraId="331197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（二）餐用具清洗消毒：餐饮具、加工用具落实清洗、消毒、保洁全流程管理，消毒记录完整规范，消毒后餐用具符合食品安全卫生标准。</w:t>
      </w:r>
    </w:p>
    <w:p w14:paraId="6218ED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（三）经营禁止规定：严禁使用过期、变质、回收食品加工制售；严禁非法添加非食用物质，严禁超范围、超限量使用食品添加剂。</w:t>
      </w:r>
    </w:p>
    <w:p w14:paraId="460B9E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第十五条 从业人员健康管理</w:t>
      </w:r>
    </w:p>
    <w:p w14:paraId="33511C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从业人员</w:t>
      </w:r>
      <w:r>
        <w:rPr>
          <w:rFonts w:hint="eastAsia" w:ascii="仿宋_GB2312" w:hAnsi="仿宋_GB2312" w:eastAsia="仿宋_GB2312" w:cs="仿宋_GB2312"/>
          <w:color w:val="auto"/>
          <w:sz w:val="32"/>
          <w:szCs w:val="32"/>
        </w:rPr>
        <w:t>持证上岗：</w:t>
      </w:r>
      <w:r>
        <w:rPr>
          <w:rFonts w:hint="eastAsia" w:ascii="仿宋_GB2312" w:hAnsi="仿宋_GB2312" w:eastAsia="仿宋_GB2312" w:cs="仿宋_GB2312"/>
          <w:color w:val="auto"/>
          <w:sz w:val="32"/>
          <w:szCs w:val="32"/>
          <w:lang w:eastAsia="zh-CN"/>
        </w:rPr>
        <w:t>从事</w:t>
      </w:r>
      <w:r>
        <w:rPr>
          <w:rFonts w:hint="eastAsia" w:ascii="仿宋_GB2312" w:hAnsi="仿宋_GB2312" w:eastAsia="仿宋_GB2312" w:cs="仿宋_GB2312"/>
          <w:color w:val="auto"/>
          <w:sz w:val="32"/>
          <w:szCs w:val="32"/>
        </w:rPr>
        <w:t>接触直接</w:t>
      </w:r>
      <w:r>
        <w:rPr>
          <w:rFonts w:hint="eastAsia" w:ascii="仿宋_GB2312" w:hAnsi="仿宋_GB2312" w:eastAsia="仿宋_GB2312" w:cs="仿宋_GB2312"/>
          <w:color w:val="auto"/>
          <w:sz w:val="32"/>
          <w:szCs w:val="32"/>
          <w:lang w:eastAsia="zh-CN"/>
        </w:rPr>
        <w:t>入口</w:t>
      </w:r>
      <w:r>
        <w:rPr>
          <w:rFonts w:hint="eastAsia" w:ascii="仿宋_GB2312" w:hAnsi="仿宋_GB2312" w:eastAsia="仿宋_GB2312" w:cs="仿宋_GB2312"/>
          <w:color w:val="auto"/>
          <w:sz w:val="32"/>
          <w:szCs w:val="32"/>
        </w:rPr>
        <w:t>食品</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从业人员</w:t>
      </w:r>
      <w:r>
        <w:rPr>
          <w:rFonts w:hint="eastAsia" w:ascii="仿宋_GB2312" w:hAnsi="仿宋_GB2312" w:eastAsia="仿宋_GB2312" w:cs="仿宋_GB2312"/>
          <w:color w:val="auto"/>
          <w:sz w:val="32"/>
          <w:szCs w:val="32"/>
          <w:lang w:eastAsia="zh-CN"/>
        </w:rPr>
        <w:t>应</w:t>
      </w:r>
      <w:r>
        <w:rPr>
          <w:rFonts w:hint="eastAsia" w:ascii="Times New Roman" w:hAnsi="Times New Roman" w:eastAsia="仿宋_GB2312" w:cs="Times New Roman"/>
          <w:color w:val="auto"/>
          <w:kern w:val="0"/>
          <w:sz w:val="32"/>
          <w:szCs w:val="32"/>
        </w:rPr>
        <w:t>取得健康证明后方可上岗</w:t>
      </w:r>
      <w:r>
        <w:rPr>
          <w:rFonts w:hint="eastAsia" w:ascii="仿宋_GB2312" w:hAnsi="仿宋_GB2312" w:eastAsia="仿宋_GB2312" w:cs="仿宋_GB2312"/>
          <w:color w:val="auto"/>
          <w:sz w:val="32"/>
          <w:szCs w:val="32"/>
        </w:rPr>
        <w:t>，落实每日晨检制度。</w:t>
      </w:r>
    </w:p>
    <w:p w14:paraId="173D5A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（二）个人卫生规范：从业人员穿戴洁净工作服、口罩、手套，不留长指甲、不涂指甲油、不佩戴饰品，保持操作期间手部清洁卫生。</w:t>
      </w:r>
    </w:p>
    <w:p w14:paraId="09C231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（三）培训考核管理：定期组织食品安全知识培训，食品安全管理人员经考核合格后方可上岗履职。</w:t>
      </w:r>
    </w:p>
    <w:p w14:paraId="583A02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第十六条 外卖包装与配送管理</w:t>
      </w:r>
    </w:p>
    <w:p w14:paraId="55B1DC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（一）餐食包装规范：外卖餐食包装符合食品安全标准，具备防撒漏、防污染功能；热食、冷食分别采取保温、冷藏防护措施。</w:t>
      </w:r>
    </w:p>
    <w:p w14:paraId="694973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（二）食安封签使用：每单外卖规范使用一次性食安封签，确保封签完好、防拆防盗。</w:t>
      </w:r>
    </w:p>
    <w:p w14:paraId="13324E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第五章 监督检查方式与频次</w:t>
      </w:r>
    </w:p>
    <w:p w14:paraId="43472D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第十七条 监督检查方式</w:t>
      </w:r>
    </w:p>
    <w:p w14:paraId="2EF49A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（一）线上非现场监测：依托智慧监管平台、网络餐饮监测系统，对平台及入网商户资质公示、经营行为、评价投诉开展常态化线上巡查。</w:t>
      </w:r>
    </w:p>
    <w:p w14:paraId="5E1AF0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（二）线下实地核查：采取</w:t>
      </w:r>
      <w:r>
        <w:rPr>
          <w:rFonts w:hint="eastAsia" w:ascii="仿宋_GB2312" w:hAnsi="仿宋_GB2312" w:eastAsia="仿宋_GB2312" w:cs="仿宋_GB2312"/>
          <w:color w:val="auto"/>
          <w:sz w:val="32"/>
          <w:szCs w:val="32"/>
          <w:lang w:eastAsia="zh-CN"/>
        </w:rPr>
        <w:t>“双随机、一公开”和日常监督检查、监督抽检</w:t>
      </w:r>
      <w:r>
        <w:rPr>
          <w:rFonts w:hint="eastAsia" w:ascii="仿宋_GB2312" w:hAnsi="仿宋_GB2312" w:eastAsia="仿宋_GB2312" w:cs="仿宋_GB2312"/>
          <w:color w:val="auto"/>
          <w:sz w:val="32"/>
          <w:szCs w:val="32"/>
        </w:rPr>
        <w:t>等方式，实地核查实体门店后厨管理、原料管控、操作规范等情况。</w:t>
      </w:r>
    </w:p>
    <w:p w14:paraId="4A800F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（三）跨部门联合检查：联合公安、卫健等部门开展联合执法、集中整治，凝聚监管合力。</w:t>
      </w:r>
    </w:p>
    <w:p w14:paraId="799D24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（四）智慧赋能监管：全面推</w:t>
      </w:r>
      <w:r>
        <w:rPr>
          <w:rFonts w:hint="eastAsia" w:ascii="仿宋_GB2312" w:hAnsi="仿宋_GB2312" w:eastAsia="仿宋_GB2312" w:cs="仿宋_GB2312"/>
          <w:color w:val="auto"/>
          <w:sz w:val="32"/>
          <w:szCs w:val="32"/>
          <w:lang w:eastAsia="zh-CN"/>
        </w:rPr>
        <w:t>进</w:t>
      </w:r>
      <w:r>
        <w:rPr>
          <w:rFonts w:hint="eastAsia" w:ascii="仿宋_GB2312" w:hAnsi="仿宋_GB2312" w:eastAsia="仿宋_GB2312" w:cs="仿宋_GB2312"/>
          <w:color w:val="auto"/>
          <w:sz w:val="32"/>
          <w:szCs w:val="32"/>
        </w:rPr>
        <w:t>“互联网+明厨亮灶”，实现风险自动预警、精准管控。</w:t>
      </w:r>
    </w:p>
    <w:p w14:paraId="6FBF61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第十八条 监督检查频次</w:t>
      </w:r>
    </w:p>
    <w:p w14:paraId="0DB02A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（一）日常分级检查：对入网商户实行食品安全风险A、B、C、D四级分类监管：A级风险原则上每年至少监督检查1次；B级风险原则上每年至少监督检查1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2次；C级风险原则上每年至少监督检查2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3次；D级风险原则上每年至少监督检查3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4次。</w:t>
      </w:r>
    </w:p>
    <w:p w14:paraId="65502C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（二）专项集中检查：紧盯节假日、重大活动、旅游旺季等重点时段，开展网络餐饮专项整治，实现重点区域、重点品类全覆盖排查。</w:t>
      </w:r>
    </w:p>
    <w:p w14:paraId="725631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（三）平台常态化检查：</w:t>
      </w:r>
      <w:r>
        <w:rPr>
          <w:rFonts w:hint="eastAsia" w:ascii="仿宋_GB2312" w:hAnsi="仿宋_GB2312" w:eastAsia="仿宋_GB2312" w:cs="仿宋_GB2312"/>
          <w:color w:val="auto"/>
          <w:sz w:val="32"/>
          <w:szCs w:val="32"/>
          <w:lang w:eastAsia="zh-CN"/>
        </w:rPr>
        <w:t>定期</w:t>
      </w:r>
      <w:r>
        <w:rPr>
          <w:rFonts w:hint="eastAsia" w:ascii="仿宋_GB2312" w:hAnsi="仿宋_GB2312" w:eastAsia="仿宋_GB2312" w:cs="仿宋_GB2312"/>
          <w:color w:val="auto"/>
          <w:sz w:val="32"/>
          <w:szCs w:val="32"/>
        </w:rPr>
        <w:t>对辖区网络餐饮第三方平台开展一次全面监督检查，重点核查入网审核、风险监测、隐患处置、制度落实等情况。</w:t>
      </w:r>
    </w:p>
    <w:p w14:paraId="60EA4D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第六章 抽检监测与风险防控</w:t>
      </w:r>
    </w:p>
    <w:p w14:paraId="749656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第十九条 聚焦冷食、生食、自制饮品、裱花蛋糕等高风险品类及高风险入网商户，加大监督抽检、随机抽检力度，抽检结果依法向社会公示。</w:t>
      </w:r>
    </w:p>
    <w:p w14:paraId="58C132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 严格规范抽样程序，保证样品真实代表性；检验项目全覆盖省市抽检细则规定必检指标，做到应检尽检。</w:t>
      </w:r>
    </w:p>
    <w:p w14:paraId="502ABE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第二十一条 对抽检不合格、线上线下监测发现的食品安全风险隐患，第一时间启动核查处置，责令商户暂停经营、下架问题产品、召回问题餐食，依法从严查处违法行为，</w:t>
      </w:r>
      <w:r>
        <w:rPr>
          <w:rFonts w:hint="eastAsia" w:ascii="仿宋_GB2312" w:hAnsi="仿宋_GB2312" w:eastAsia="仿宋_GB2312" w:cs="仿宋_GB2312"/>
          <w:color w:val="auto"/>
          <w:sz w:val="32"/>
          <w:szCs w:val="32"/>
        </w:rPr>
        <w:t>及时发布食品安全风险预警。</w:t>
      </w:r>
    </w:p>
    <w:p w14:paraId="754A84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第七章 投诉举报与案件查办</w:t>
      </w:r>
    </w:p>
    <w:p w14:paraId="7654BD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第二十二条 投诉举报处置</w:t>
      </w:r>
    </w:p>
    <w:p w14:paraId="52192C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多渠道公开投诉举报途径，依托12315、12345政务服务热线及外卖平台投诉端口，畅通群众诉求渠道，建立快速受理、分流、核查、反馈闭环机制。投诉举报核查时限自受理之日起计算，核查过程中应当听取商户陈述申辩，对恶意举报、不实举报依法甄别，维护经营者合法权益</w:t>
      </w:r>
      <w:r>
        <w:rPr>
          <w:rFonts w:hint="eastAsia" w:ascii="仿宋_GB2312" w:hAnsi="仿宋_GB2312" w:eastAsia="仿宋_GB2312" w:cs="仿宋_GB2312"/>
          <w:color w:val="auto"/>
          <w:sz w:val="32"/>
          <w:szCs w:val="32"/>
          <w:lang w:eastAsia="zh-CN"/>
        </w:rPr>
        <w:t>。</w:t>
      </w:r>
    </w:p>
    <w:p w14:paraId="6F0DB5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（二）对投诉举报线索实行台账化、清单化管理，限时核查、按期反馈；对查实的违法行为依法从严处置，按规定落实</w:t>
      </w:r>
      <w:r>
        <w:rPr>
          <w:rFonts w:hint="eastAsia" w:ascii="仿宋_GB2312" w:hAnsi="仿宋_GB2312" w:eastAsia="仿宋_GB2312" w:cs="仿宋_GB2312"/>
          <w:color w:val="auto"/>
          <w:sz w:val="32"/>
          <w:szCs w:val="32"/>
          <w:lang w:eastAsia="zh-CN"/>
        </w:rPr>
        <w:t>有奖举报</w:t>
      </w:r>
      <w:r>
        <w:rPr>
          <w:rFonts w:hint="eastAsia" w:ascii="仿宋_GB2312" w:hAnsi="仿宋_GB2312" w:eastAsia="仿宋_GB2312" w:cs="仿宋_GB2312"/>
          <w:color w:val="auto"/>
          <w:sz w:val="32"/>
          <w:szCs w:val="32"/>
        </w:rPr>
        <w:t>政策。</w:t>
      </w:r>
    </w:p>
    <w:p w14:paraId="452877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第二十三条 案件查办规范</w:t>
      </w:r>
    </w:p>
    <w:p w14:paraId="151BB7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（一）严格属地管辖原则，对属于本辖区管辖的线索及时立案查办；跨区域、跨部门及无管辖权线索，按程序移送，并留存完整移送台账；涉嫌刑事犯罪的，及时移送司法机关并报备上级部门。</w:t>
      </w:r>
    </w:p>
    <w:p w14:paraId="32297A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（二）上级交办、督查及相关部门转办问题线索，辖区市场监管所须在24小时内启动核查，指派不少于2名执法人员开展调查取证</w:t>
      </w:r>
      <w:r>
        <w:rPr>
          <w:rFonts w:hint="eastAsia" w:ascii="仿宋_GB2312" w:hAnsi="仿宋_GB2312" w:eastAsia="仿宋_GB2312" w:cs="仿宋_GB2312"/>
          <w:color w:val="auto"/>
          <w:sz w:val="32"/>
          <w:szCs w:val="32"/>
          <w:lang w:eastAsia="zh-CN"/>
        </w:rPr>
        <w:t>；对突发食品安全舆情、群体性疑似食源性疾病等紧急线索，应立即响应，严格规范执法程序，确保事实清楚、证据确凿</w:t>
      </w:r>
      <w:r>
        <w:rPr>
          <w:rFonts w:hint="eastAsia" w:ascii="仿宋_GB2312" w:hAnsi="仿宋_GB2312" w:eastAsia="仿宋_GB2312" w:cs="仿宋_GB2312"/>
          <w:color w:val="auto"/>
          <w:sz w:val="32"/>
          <w:szCs w:val="32"/>
        </w:rPr>
        <w:t>。</w:t>
      </w:r>
    </w:p>
    <w:p w14:paraId="2C5D89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（三）一般线索15个工作日内完成核查并作出处置决定，特殊情况经局领导批准可延长15个工作日；符合立案条件的，按法定程序立案查处。</w:t>
      </w:r>
    </w:p>
    <w:p w14:paraId="00703E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（四）严格规范行政执法程序，规范制作执法文书，推行简案快办、繁案精办，提升办案质效。</w:t>
      </w:r>
    </w:p>
    <w:p w14:paraId="3EA6D7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第八章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应急处置与部门协作</w:t>
      </w:r>
    </w:p>
    <w:p w14:paraId="193176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条 发生网络餐饮食品安全突发事件及群体性食源性疾病时，严格依照《高台县食品安全事故应急预案》及时启动应急响应，快速开展核查溯源、风险管控、舆情引导及责任追查工作。</w:t>
      </w:r>
    </w:p>
    <w:p w14:paraId="5687AD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条 健全与公安、</w:t>
      </w:r>
      <w:r>
        <w:rPr>
          <w:rFonts w:hint="eastAsia" w:ascii="仿宋_GB2312" w:hAnsi="仿宋_GB2312" w:eastAsia="仿宋_GB2312" w:cs="仿宋_GB2312"/>
          <w:color w:val="auto"/>
          <w:sz w:val="32"/>
          <w:szCs w:val="32"/>
          <w:lang w:eastAsia="zh-CN"/>
        </w:rPr>
        <w:t>农业农村、</w:t>
      </w:r>
      <w:r>
        <w:rPr>
          <w:rFonts w:hint="eastAsia" w:ascii="仿宋_GB2312" w:hAnsi="仿宋_GB2312" w:eastAsia="仿宋_GB2312" w:cs="仿宋_GB2312"/>
          <w:color w:val="auto"/>
          <w:sz w:val="32"/>
          <w:szCs w:val="32"/>
        </w:rPr>
        <w:t>卫健、通信管理等部门常态化协作机制，建立数据共享、线索通报、联合执法、案件移送工作制度</w:t>
      </w:r>
      <w:r>
        <w:rPr>
          <w:rFonts w:hint="eastAsia" w:ascii="仿宋_GB2312" w:hAnsi="仿宋_GB2312" w:eastAsia="仿宋_GB2312" w:cs="仿宋_GB2312"/>
          <w:color w:val="auto"/>
          <w:sz w:val="32"/>
          <w:szCs w:val="32"/>
          <w:lang w:eastAsia="zh-CN"/>
        </w:rPr>
        <w:t>。平台提供者发现入网餐饮服务提供者存在食品安全违法行为，应当及时制止并立即报告属地市场监管部门，结合违法事实、性质情节及社会危害程度，依规采取处置措施；平台应及时报送处置情况，经市场监管部门核查确认经营主体按期整改、隐患清零的，须及时解除相关管控处置措施。</w:t>
      </w:r>
    </w:p>
    <w:p w14:paraId="3BB4A9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条 完善跨区域网络餐饮监管执法协作机制，对跨县域线上经营、异地配送等违法行为，强化线索互通、协查取证、联合处置，实现全链条闭环监管。</w:t>
      </w:r>
    </w:p>
    <w:p w14:paraId="3B4406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章 社会共治与宣传培训</w:t>
      </w:r>
    </w:p>
    <w:p w14:paraId="7308D9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二十七</w:t>
      </w:r>
      <w:r>
        <w:rPr>
          <w:rFonts w:hint="eastAsia" w:ascii="仿宋_GB2312" w:hAnsi="仿宋_GB2312" w:eastAsia="仿宋_GB2312" w:cs="仿宋_GB2312"/>
          <w:color w:val="auto"/>
          <w:sz w:val="32"/>
          <w:szCs w:val="32"/>
        </w:rPr>
        <w:t>条 健全社会共治机制，鼓励消费者、外卖骑手、新闻媒体参与监督，常态化开展“骑手随手拍”“你点我检”等活动，拓宽社会监督渠道。</w:t>
      </w:r>
    </w:p>
    <w:p w14:paraId="4F8DB5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二十八</w:t>
      </w:r>
      <w:r>
        <w:rPr>
          <w:rFonts w:hint="eastAsia" w:ascii="仿宋_GB2312" w:hAnsi="仿宋_GB2312" w:eastAsia="仿宋_GB2312" w:cs="仿宋_GB2312"/>
          <w:color w:val="auto"/>
          <w:sz w:val="32"/>
          <w:szCs w:val="32"/>
        </w:rPr>
        <w:t>条 依托官方公众号、政务网站、社区宣传、经营户集中宣讲等方式，普及网络餐饮食品安全法律法规及经营规范，曝光典型违法案例，引导经营者诚信自律、消费者科学理性维权。</w:t>
      </w:r>
    </w:p>
    <w:p w14:paraId="17922A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二十九</w:t>
      </w:r>
      <w:r>
        <w:rPr>
          <w:rFonts w:hint="eastAsia" w:ascii="仿宋_GB2312" w:hAnsi="仿宋_GB2312" w:eastAsia="仿宋_GB2312" w:cs="仿宋_GB2312"/>
          <w:color w:val="auto"/>
          <w:sz w:val="32"/>
          <w:szCs w:val="32"/>
        </w:rPr>
        <w:t>条 定期组织第三方平台负责人、入网餐饮商户负责人及食品安全管理人员开展专题培训，解读监管政策、明确主体责任、规范经营行为，全面提升行业食品安全管理水平。</w:t>
      </w:r>
    </w:p>
    <w:p w14:paraId="08F2EF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第十章 责任追究</w:t>
      </w:r>
    </w:p>
    <w:p w14:paraId="66B672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第三十条 市场监管</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人员在网络餐饮监管工作中，存在履职不到位、推诿扯皮、滥用职权、玩忽职守、徇私舞弊等行为，造成监管缺位、隐患失管或引发重大食品安全事故的，依规依纪追责；涉嫌违纪违法的移交纪检监察部门，涉嫌犯罪的移送司法机关依法追究刑事责任。</w:t>
      </w:r>
    </w:p>
    <w:p w14:paraId="0C44B6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条 网络餐饮平台、入网商户违反本制度及食品安全相关法律法规规定的，依法给予行政处罚；对情节严重、屡查屡犯的违法行为，坚决依法从严从重查处；涉嫌犯罪的，移送司法机关追究刑事责任。</w:t>
      </w:r>
    </w:p>
    <w:p w14:paraId="26EA82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章 附则</w:t>
      </w:r>
    </w:p>
    <w:p w14:paraId="6062AF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条 本制度由高台县市场监督管理局负责解释。</w:t>
      </w:r>
    </w:p>
    <w:p w14:paraId="4D99D2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条 本制度自印发之日起施行。</w:t>
      </w:r>
    </w:p>
    <w:p w14:paraId="40A0490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p>
    <w:p w14:paraId="2923E803">
      <w:pPr>
        <w:keepNext w:val="0"/>
        <w:keepLines w:val="0"/>
        <w:pageBreakBefore w:val="0"/>
        <w:widowControl w:val="0"/>
        <w:kinsoku/>
        <w:wordWrap/>
        <w:overflowPunct/>
        <w:topLinePunct w:val="0"/>
        <w:autoSpaceDE/>
        <w:autoSpaceDN/>
        <w:bidi w:val="0"/>
        <w:adjustRightInd/>
        <w:snapToGrid/>
        <w:spacing w:line="576" w:lineRule="exact"/>
        <w:ind w:right="0"/>
        <w:jc w:val="center"/>
        <w:textAlignment w:val="auto"/>
        <w:rPr>
          <w:rFonts w:hint="eastAsia" w:ascii="方正小标宋简体" w:hAnsi="方正小标宋简体" w:eastAsia="方正小标宋简体" w:cs="方正小标宋简体"/>
          <w:b w:val="0"/>
          <w:bCs w:val="0"/>
          <w:color w:val="auto"/>
          <w:spacing w:val="-2"/>
          <w:sz w:val="44"/>
          <w:szCs w:val="44"/>
          <w:lang w:eastAsia="zh-CN"/>
        </w:rPr>
      </w:pPr>
      <w:r>
        <w:rPr>
          <w:rFonts w:hint="eastAsia" w:ascii="方正小标宋简体" w:hAnsi="方正小标宋简体" w:eastAsia="方正小标宋简体" w:cs="方正小标宋简体"/>
          <w:b w:val="0"/>
          <w:bCs w:val="0"/>
          <w:color w:val="auto"/>
          <w:spacing w:val="-2"/>
          <w:sz w:val="44"/>
          <w:szCs w:val="44"/>
          <w:lang w:eastAsia="zh-CN"/>
        </w:rPr>
        <w:t>高台</w:t>
      </w:r>
      <w:r>
        <w:rPr>
          <w:rFonts w:hint="eastAsia" w:ascii="方正小标宋简体" w:hAnsi="方正小标宋简体" w:eastAsia="方正小标宋简体" w:cs="方正小标宋简体"/>
          <w:b w:val="0"/>
          <w:bCs w:val="0"/>
          <w:color w:val="auto"/>
          <w:spacing w:val="-2"/>
          <w:sz w:val="44"/>
          <w:szCs w:val="44"/>
        </w:rPr>
        <w:t>县网络餐饮食品安全信息</w:t>
      </w:r>
      <w:r>
        <w:rPr>
          <w:rFonts w:hint="eastAsia" w:ascii="方正小标宋简体" w:hAnsi="方正小标宋简体" w:eastAsia="方正小标宋简体" w:cs="方正小标宋简体"/>
          <w:b w:val="0"/>
          <w:bCs w:val="0"/>
          <w:color w:val="auto"/>
          <w:spacing w:val="-2"/>
          <w:sz w:val="44"/>
          <w:szCs w:val="44"/>
          <w:lang w:eastAsia="zh-CN"/>
        </w:rPr>
        <w:t>共享</w:t>
      </w:r>
    </w:p>
    <w:p w14:paraId="7D343F3C">
      <w:pPr>
        <w:keepNext w:val="0"/>
        <w:keepLines w:val="0"/>
        <w:pageBreakBefore w:val="0"/>
        <w:widowControl w:val="0"/>
        <w:kinsoku/>
        <w:wordWrap/>
        <w:overflowPunct/>
        <w:topLinePunct w:val="0"/>
        <w:autoSpaceDE/>
        <w:autoSpaceDN/>
        <w:bidi w:val="0"/>
        <w:adjustRightInd/>
        <w:snapToGrid/>
        <w:spacing w:line="576" w:lineRule="exact"/>
        <w:ind w:right="0"/>
        <w:jc w:val="center"/>
        <w:textAlignment w:val="auto"/>
        <w:rPr>
          <w:rFonts w:hint="eastAsia" w:ascii="方正小标宋简体" w:hAnsi="方正小标宋简体" w:eastAsia="方正小标宋简体" w:cs="方正小标宋简体"/>
          <w:color w:val="auto"/>
          <w:sz w:val="43"/>
          <w:szCs w:val="43"/>
        </w:rPr>
      </w:pPr>
      <w:r>
        <w:rPr>
          <w:rFonts w:hint="eastAsia" w:ascii="方正小标宋简体" w:hAnsi="方正小标宋简体" w:eastAsia="方正小标宋简体" w:cs="方正小标宋简体"/>
          <w:b w:val="0"/>
          <w:bCs w:val="0"/>
          <w:color w:val="auto"/>
          <w:spacing w:val="-3"/>
          <w:sz w:val="44"/>
          <w:szCs w:val="44"/>
        </w:rPr>
        <w:t>与联合执法</w:t>
      </w:r>
      <w:r>
        <w:rPr>
          <w:rFonts w:hint="eastAsia" w:ascii="方正小标宋简体" w:hAnsi="方正小标宋简体" w:eastAsia="方正小标宋简体" w:cs="方正小标宋简体"/>
          <w:b w:val="0"/>
          <w:bCs w:val="0"/>
          <w:color w:val="auto"/>
          <w:spacing w:val="-3"/>
          <w:sz w:val="44"/>
          <w:szCs w:val="44"/>
          <w:lang w:eastAsia="zh-CN"/>
        </w:rPr>
        <w:t>工作</w:t>
      </w:r>
      <w:r>
        <w:rPr>
          <w:rFonts w:hint="eastAsia" w:ascii="方正小标宋简体" w:hAnsi="方正小标宋简体" w:eastAsia="方正小标宋简体" w:cs="方正小标宋简体"/>
          <w:b w:val="0"/>
          <w:bCs w:val="0"/>
          <w:color w:val="auto"/>
          <w:spacing w:val="-3"/>
          <w:sz w:val="44"/>
          <w:szCs w:val="44"/>
        </w:rPr>
        <w:t>制度</w:t>
      </w:r>
    </w:p>
    <w:p w14:paraId="2372E94C">
      <w:pPr>
        <w:pStyle w:val="2"/>
        <w:keepNext w:val="0"/>
        <w:keepLines w:val="0"/>
        <w:pageBreakBefore w:val="0"/>
        <w:widowControl w:val="0"/>
        <w:kinsoku/>
        <w:wordWrap/>
        <w:overflowPunct/>
        <w:topLinePunct w:val="0"/>
        <w:autoSpaceDE/>
        <w:autoSpaceDN/>
        <w:bidi w:val="0"/>
        <w:adjustRightInd/>
        <w:snapToGrid/>
        <w:spacing w:line="576" w:lineRule="exact"/>
        <w:ind w:left="0" w:right="0" w:firstLine="420" w:firstLineChars="200"/>
        <w:textAlignment w:val="auto"/>
        <w:rPr>
          <w:rFonts w:hint="eastAsia"/>
          <w:color w:val="auto"/>
        </w:rPr>
      </w:pPr>
      <w:r>
        <w:rPr>
          <w:color w:val="auto"/>
        </w:rPr>
        <w:t xml:space="preserve"> </w:t>
      </w:r>
    </w:p>
    <w:p w14:paraId="57190AE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outlineLvl w:val="2"/>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19"/>
          <w:sz w:val="32"/>
          <w:szCs w:val="32"/>
        </w:rPr>
        <w:t>第</w:t>
      </w:r>
      <w:r>
        <w:rPr>
          <w:rFonts w:hint="eastAsia" w:ascii="黑体" w:hAnsi="黑体" w:eastAsia="黑体" w:cs="黑体"/>
          <w:b w:val="0"/>
          <w:bCs w:val="0"/>
          <w:color w:val="auto"/>
          <w:spacing w:val="-86"/>
          <w:sz w:val="32"/>
          <w:szCs w:val="32"/>
        </w:rPr>
        <w:t xml:space="preserve"> </w:t>
      </w:r>
      <w:r>
        <w:rPr>
          <w:rFonts w:hint="eastAsia" w:ascii="黑体" w:hAnsi="黑体" w:eastAsia="黑体" w:cs="黑体"/>
          <w:b w:val="0"/>
          <w:bCs w:val="0"/>
          <w:color w:val="auto"/>
          <w:spacing w:val="19"/>
          <w:sz w:val="32"/>
          <w:szCs w:val="32"/>
        </w:rPr>
        <w:t>一章</w:t>
      </w:r>
      <w:r>
        <w:rPr>
          <w:rFonts w:hint="eastAsia" w:ascii="黑体" w:hAnsi="黑体" w:eastAsia="黑体" w:cs="黑体"/>
          <w:b w:val="0"/>
          <w:bCs w:val="0"/>
          <w:color w:val="auto"/>
          <w:spacing w:val="19"/>
          <w:sz w:val="32"/>
          <w:szCs w:val="32"/>
          <w:lang w:val="en-US" w:eastAsia="zh-CN"/>
        </w:rPr>
        <w:t xml:space="preserve"> </w:t>
      </w:r>
      <w:r>
        <w:rPr>
          <w:rFonts w:hint="eastAsia" w:ascii="黑体" w:hAnsi="黑体" w:eastAsia="黑体" w:cs="黑体"/>
          <w:b w:val="0"/>
          <w:bCs w:val="0"/>
          <w:color w:val="auto"/>
          <w:spacing w:val="19"/>
          <w:sz w:val="32"/>
          <w:szCs w:val="32"/>
        </w:rPr>
        <w:t>总则</w:t>
      </w:r>
    </w:p>
    <w:p w14:paraId="79B5ECDE">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第一条 为进一步规范全县网络餐饮服务经营行为，压实网络餐饮第三方平台及入网餐饮经营者食品安全主体责任，健全网络餐饮食品安全全链条闭环监管体系，有效防范化解行业系统性、区域性食品安全风险，切实保障人民群众饮食消费安全，依据《中华人民共和国食品安全法》《中华人民共和国行政处罚法》</w:t>
      </w:r>
      <w:r>
        <w:rPr>
          <w:rFonts w:hint="eastAsia" w:ascii="仿宋_GB2312" w:hAnsi="仿宋_GB2312" w:eastAsia="仿宋_GB2312" w:cs="仿宋_GB2312"/>
          <w:color w:val="auto"/>
          <w:sz w:val="32"/>
          <w:szCs w:val="32"/>
        </w:rPr>
        <w:t>《网络餐饮服务经营者落实食品安全主体责任监督管理规定》</w:t>
      </w:r>
      <w:r>
        <w:rPr>
          <w:rFonts w:hint="eastAsia" w:ascii="仿宋_GB2312" w:hAnsi="仿宋_GB2312" w:eastAsia="仿宋_GB2312" w:cs="仿宋_GB2312"/>
          <w:color w:val="auto"/>
          <w:sz w:val="32"/>
          <w:szCs w:val="32"/>
          <w:lang w:eastAsia="zh-CN"/>
        </w:rPr>
        <w:t>（国家市场监管总局令第</w:t>
      </w:r>
      <w:r>
        <w:rPr>
          <w:rFonts w:hint="eastAsia" w:ascii="仿宋_GB2312" w:hAnsi="仿宋_GB2312" w:eastAsia="仿宋_GB2312" w:cs="仿宋_GB2312"/>
          <w:color w:val="auto"/>
          <w:sz w:val="32"/>
          <w:szCs w:val="32"/>
          <w:lang w:val="en-US" w:eastAsia="zh-CN"/>
        </w:rPr>
        <w:t>123号，2026年6月1日起施行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pacing w:val="8"/>
          <w:sz w:val="32"/>
          <w:szCs w:val="32"/>
        </w:rPr>
        <w:t>《甘肃省市场监督管理局 甘肃省公安厅关于加强市场监管行政执法与刑事司法衔接工作的指导意见》等法律法规及政策文件精神，结合高台县网络餐饮监管工作实际，制定本制度。</w:t>
      </w:r>
    </w:p>
    <w:p w14:paraId="570434A8">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第二条 本制度适用于高台县市场监管系统内部各基层市场监管所、局机关相关业务股室、</w:t>
      </w:r>
      <w:r>
        <w:rPr>
          <w:rFonts w:hint="eastAsia" w:ascii="仿宋_GB2312" w:hAnsi="仿宋_GB2312" w:eastAsia="仿宋_GB2312" w:cs="仿宋_GB2312"/>
          <w:b w:val="0"/>
          <w:bCs w:val="0"/>
          <w:color w:val="auto"/>
          <w:spacing w:val="8"/>
          <w:sz w:val="32"/>
          <w:szCs w:val="32"/>
          <w:lang w:eastAsia="zh-CN"/>
        </w:rPr>
        <w:t>执法队</w:t>
      </w:r>
      <w:r>
        <w:rPr>
          <w:rFonts w:hint="eastAsia" w:ascii="仿宋_GB2312" w:hAnsi="仿宋_GB2312" w:eastAsia="仿宋_GB2312" w:cs="仿宋_GB2312"/>
          <w:b w:val="0"/>
          <w:bCs w:val="0"/>
          <w:color w:val="auto"/>
          <w:spacing w:val="8"/>
          <w:sz w:val="32"/>
          <w:szCs w:val="32"/>
        </w:rPr>
        <w:t>，以及与公安、</w:t>
      </w:r>
      <w:r>
        <w:rPr>
          <w:rFonts w:hint="eastAsia" w:ascii="仿宋_GB2312" w:hAnsi="仿宋_GB2312" w:eastAsia="仿宋_GB2312" w:cs="仿宋_GB2312"/>
          <w:b w:val="0"/>
          <w:bCs w:val="0"/>
          <w:color w:val="auto"/>
          <w:spacing w:val="8"/>
          <w:sz w:val="32"/>
          <w:szCs w:val="32"/>
          <w:lang w:eastAsia="zh-CN"/>
        </w:rPr>
        <w:t>农业农村局、</w:t>
      </w:r>
      <w:r>
        <w:rPr>
          <w:rFonts w:hint="eastAsia" w:ascii="仿宋_GB2312" w:hAnsi="仿宋_GB2312" w:eastAsia="仿宋_GB2312" w:cs="仿宋_GB2312"/>
          <w:b w:val="0"/>
          <w:bCs w:val="0"/>
          <w:color w:val="auto"/>
          <w:spacing w:val="8"/>
          <w:sz w:val="32"/>
          <w:szCs w:val="32"/>
        </w:rPr>
        <w:t>卫健、纪检监察等县直相关部门，在网络餐饮食品安全监管领域开展信息互通、线索通报、联合执法、案件移送、行刑衔接等相关工作。</w:t>
      </w:r>
    </w:p>
    <w:p w14:paraId="044C9561">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第三条 本制度坚持资源共享、信息互通、行动协同、优势互补、闭环管控的工作原则，健全上下联动、内外协同、齐抓共管工作机制，构建反应迅速、衔接紧密、程序规范、运行高效的网络餐饮食品安全协同监管格局。</w:t>
      </w:r>
    </w:p>
    <w:p w14:paraId="369DEC49">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center"/>
        <w:textAlignment w:val="auto"/>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rPr>
        <w:t>第二章 信息通报与共享机制</w:t>
      </w:r>
    </w:p>
    <w:p w14:paraId="7155914A">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lang w:eastAsia="zh-CN"/>
        </w:rPr>
      </w:pPr>
      <w:r>
        <w:rPr>
          <w:rFonts w:hint="eastAsia" w:ascii="仿宋_GB2312" w:hAnsi="仿宋_GB2312" w:eastAsia="仿宋_GB2312" w:cs="仿宋_GB2312"/>
          <w:b w:val="0"/>
          <w:bCs w:val="0"/>
          <w:color w:val="auto"/>
          <w:spacing w:val="8"/>
          <w:sz w:val="32"/>
          <w:szCs w:val="32"/>
        </w:rPr>
        <w:t>第四条 建立常态化网络餐饮食品安全信息通报清单制度，重点通报以下内容</w:t>
      </w:r>
      <w:r>
        <w:rPr>
          <w:rFonts w:hint="eastAsia" w:ascii="仿宋_GB2312" w:hAnsi="仿宋_GB2312" w:eastAsia="仿宋_GB2312" w:cs="仿宋_GB2312"/>
          <w:b w:val="0"/>
          <w:bCs w:val="0"/>
          <w:color w:val="auto"/>
          <w:spacing w:val="8"/>
          <w:sz w:val="32"/>
          <w:szCs w:val="32"/>
          <w:lang w:eastAsia="zh-CN"/>
        </w:rPr>
        <w:t>：</w:t>
      </w:r>
    </w:p>
    <w:p w14:paraId="52413AD4">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（一）监督抽检、风险监测研判发现的网络餐饮突出问题、风险隐患及防控建议；</w:t>
      </w:r>
    </w:p>
    <w:p w14:paraId="2FBC205A">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（二）日常巡查、专项整治、</w:t>
      </w:r>
      <w:r>
        <w:rPr>
          <w:rFonts w:hint="eastAsia" w:ascii="仿宋_GB2312" w:hAnsi="仿宋_GB2312" w:eastAsia="仿宋_GB2312" w:cs="仿宋_GB2312"/>
          <w:b w:val="0"/>
          <w:bCs w:val="0"/>
          <w:color w:val="auto"/>
          <w:spacing w:val="8"/>
          <w:sz w:val="32"/>
          <w:szCs w:val="32"/>
          <w:lang w:eastAsia="zh-CN"/>
        </w:rPr>
        <w:t>监督抽检</w:t>
      </w:r>
      <w:r>
        <w:rPr>
          <w:rFonts w:hint="eastAsia" w:ascii="仿宋_GB2312" w:hAnsi="仿宋_GB2312" w:eastAsia="仿宋_GB2312" w:cs="仿宋_GB2312"/>
          <w:b w:val="0"/>
          <w:bCs w:val="0"/>
          <w:color w:val="auto"/>
          <w:spacing w:val="8"/>
          <w:sz w:val="32"/>
          <w:szCs w:val="32"/>
        </w:rPr>
        <w:t>排查出的行业性、系统性、区域性食品安全隐患；</w:t>
      </w:r>
    </w:p>
    <w:p w14:paraId="1EE7E02E">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（三）12315、12345热线、投诉举报、媒体曝光、网络舆情及线上监测发现的重大违法违规线索；</w:t>
      </w:r>
    </w:p>
    <w:p w14:paraId="288FD6D0">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（四）已核查办结的网络餐饮重大案件、典型案例案情事实及处置结果；</w:t>
      </w:r>
    </w:p>
    <w:p w14:paraId="5B16D57D">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（五）网络餐饮领域虚假宣传、夸大诱导消费、违规营销等违法违规行为线索；</w:t>
      </w:r>
    </w:p>
    <w:p w14:paraId="5E8A20DF">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（六）跨区域、跨部门需要协查协办、联动处置的其他重要监管信息。</w:t>
      </w:r>
    </w:p>
    <w:p w14:paraId="026623F5">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第五条 规范信息通报责任分工与办理流程</w:t>
      </w:r>
    </w:p>
    <w:p w14:paraId="1803A6B7">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一）系统内部通报。各类线索、隐患由首次发现单位或牵头业务股室负责初步核实、梳理汇总，通过内部办公专网、工作联络群等规范渠道，及时向相关协办单位、基层监管所通报；局食品股承担全县网络餐饮信息汇总归集、统筹协调、跟踪督办工作职责。</w:t>
      </w:r>
    </w:p>
    <w:p w14:paraId="4BD19F09">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（二）</w:t>
      </w:r>
      <w:r>
        <w:rPr>
          <w:rFonts w:hint="eastAsia" w:ascii="仿宋_GB2312" w:hAnsi="仿宋_GB2312" w:eastAsia="仿宋_GB2312" w:cs="仿宋_GB2312"/>
          <w:b w:val="0"/>
          <w:bCs w:val="0"/>
          <w:color w:val="auto"/>
          <w:spacing w:val="8"/>
          <w:sz w:val="32"/>
          <w:szCs w:val="32"/>
          <w:lang w:eastAsia="zh-CN"/>
        </w:rPr>
        <w:t>跨</w:t>
      </w:r>
      <w:r>
        <w:rPr>
          <w:rFonts w:hint="eastAsia" w:ascii="仿宋_GB2312" w:hAnsi="仿宋_GB2312" w:eastAsia="仿宋_GB2312" w:cs="仿宋_GB2312"/>
          <w:b w:val="0"/>
          <w:bCs w:val="0"/>
          <w:color w:val="auto"/>
          <w:spacing w:val="8"/>
          <w:sz w:val="32"/>
          <w:szCs w:val="32"/>
        </w:rPr>
        <w:t>部门通报。涉及纪检监察、公安、检察、卫健及市级主管部门的重大线索、风险信息，由办案机构牵头、相关业务股室配合，严格按照行刑衔接、部门协作相关规定按程序依规通报移送。</w:t>
      </w:r>
    </w:p>
    <w:p w14:paraId="789EEB4B">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第六条 信息通报坚持及时、准确、客观、完整原则。各单位明确专人担任信息联络员，负责线索接收、登记流转、核查处置并按时限反馈办理结果。</w:t>
      </w:r>
    </w:p>
    <w:p w14:paraId="26D53B9E">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center"/>
        <w:textAlignment w:val="auto"/>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rPr>
        <w:t>第三章 联合执法协同机制</w:t>
      </w:r>
    </w:p>
    <w:p w14:paraId="7903FB00">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w:t>
      </w:r>
      <w:r>
        <w:rPr>
          <w:rFonts w:hint="eastAsia" w:ascii="仿宋_GB2312" w:hAnsi="仿宋_GB2312" w:eastAsia="仿宋_GB2312" w:cs="仿宋_GB2312"/>
          <w:b w:val="0"/>
          <w:bCs w:val="0"/>
          <w:color w:val="auto"/>
          <w:spacing w:val="8"/>
          <w:sz w:val="32"/>
          <w:szCs w:val="32"/>
          <w:lang w:eastAsia="zh-CN"/>
        </w:rPr>
        <w:t>七</w:t>
      </w:r>
      <w:r>
        <w:rPr>
          <w:rFonts w:hint="eastAsia" w:ascii="仿宋_GB2312" w:hAnsi="仿宋_GB2312" w:eastAsia="仿宋_GB2312" w:cs="仿宋_GB2312"/>
          <w:b w:val="0"/>
          <w:bCs w:val="0"/>
          <w:color w:val="auto"/>
          <w:spacing w:val="8"/>
          <w:sz w:val="32"/>
          <w:szCs w:val="32"/>
        </w:rPr>
        <w:t>条 有下列情形之一的，应当及时启动跨股室、跨部门联合执法：</w:t>
      </w:r>
    </w:p>
    <w:p w14:paraId="31E18550">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（一）案情错综复杂，涉及资质挂靠、无证套证、虚假宣传、价格欺诈等多环节违法，单一股室或单个部门难以独立核查处置的；</w:t>
      </w:r>
    </w:p>
    <w:p w14:paraId="35E826DB">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（二）社会关注度高、群众反映强烈、舆情影响较大的网络餐饮重大违法案件；</w:t>
      </w:r>
    </w:p>
    <w:p w14:paraId="0F39A945">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（三）上级督办交办、</w:t>
      </w:r>
      <w:r>
        <w:rPr>
          <w:rFonts w:hint="eastAsia" w:ascii="仿宋_GB2312" w:hAnsi="仿宋_GB2312" w:eastAsia="仿宋_GB2312" w:cs="仿宋_GB2312"/>
          <w:b w:val="0"/>
          <w:bCs w:val="0"/>
          <w:color w:val="auto"/>
          <w:spacing w:val="8"/>
          <w:sz w:val="32"/>
          <w:szCs w:val="32"/>
          <w:lang w:eastAsia="zh-CN"/>
        </w:rPr>
        <w:t>跨</w:t>
      </w:r>
      <w:r>
        <w:rPr>
          <w:rFonts w:hint="eastAsia" w:ascii="仿宋_GB2312" w:hAnsi="仿宋_GB2312" w:eastAsia="仿宋_GB2312" w:cs="仿宋_GB2312"/>
          <w:b w:val="0"/>
          <w:bCs w:val="0"/>
          <w:color w:val="auto"/>
          <w:spacing w:val="8"/>
          <w:sz w:val="32"/>
          <w:szCs w:val="32"/>
        </w:rPr>
        <w:t>部门移送，需多单位协同查办的重点线索；</w:t>
      </w:r>
    </w:p>
    <w:p w14:paraId="334BF963">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（四）日常执法检查中，存在当事人可能隐匿毁</w:t>
      </w:r>
      <w:r>
        <w:rPr>
          <w:rFonts w:hint="eastAsia" w:ascii="仿宋_GB2312" w:hAnsi="仿宋_GB2312" w:eastAsia="仿宋_GB2312" w:cs="仿宋_GB2312"/>
          <w:b w:val="0"/>
          <w:bCs w:val="0"/>
          <w:color w:val="auto"/>
          <w:spacing w:val="8"/>
          <w:sz w:val="32"/>
          <w:szCs w:val="32"/>
          <w:lang w:eastAsia="zh-CN"/>
        </w:rPr>
        <w:t>灭</w:t>
      </w:r>
      <w:r>
        <w:rPr>
          <w:rFonts w:hint="eastAsia" w:ascii="仿宋_GB2312" w:hAnsi="仿宋_GB2312" w:eastAsia="仿宋_GB2312" w:cs="仿宋_GB2312"/>
          <w:b w:val="0"/>
          <w:bCs w:val="0"/>
          <w:color w:val="auto"/>
          <w:spacing w:val="8"/>
          <w:sz w:val="32"/>
          <w:szCs w:val="32"/>
        </w:rPr>
        <w:t>证据、潜逃规避检查或涉嫌暴力抗法，需公安机关提前介入保障执法安全的；</w:t>
      </w:r>
    </w:p>
    <w:p w14:paraId="3FD42633">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（五）其他需要多方联动、协同开展联合执法检查的情形。</w:t>
      </w:r>
    </w:p>
    <w:p w14:paraId="170E3B1F">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w:t>
      </w:r>
      <w:r>
        <w:rPr>
          <w:rFonts w:hint="eastAsia" w:ascii="仿宋_GB2312" w:hAnsi="仿宋_GB2312" w:eastAsia="仿宋_GB2312" w:cs="仿宋_GB2312"/>
          <w:b w:val="0"/>
          <w:bCs w:val="0"/>
          <w:color w:val="auto"/>
          <w:spacing w:val="8"/>
          <w:sz w:val="32"/>
          <w:szCs w:val="32"/>
          <w:lang w:eastAsia="zh-CN"/>
        </w:rPr>
        <w:t>八</w:t>
      </w:r>
      <w:r>
        <w:rPr>
          <w:rFonts w:hint="eastAsia" w:ascii="仿宋_GB2312" w:hAnsi="仿宋_GB2312" w:eastAsia="仿宋_GB2312" w:cs="仿宋_GB2312"/>
          <w:b w:val="0"/>
          <w:bCs w:val="0"/>
          <w:color w:val="auto"/>
          <w:spacing w:val="8"/>
          <w:sz w:val="32"/>
          <w:szCs w:val="32"/>
        </w:rPr>
        <w:t>条 联合执法由主要</w:t>
      </w:r>
      <w:r>
        <w:rPr>
          <w:rFonts w:hint="eastAsia" w:ascii="仿宋_GB2312" w:hAnsi="仿宋_GB2312" w:eastAsia="仿宋_GB2312" w:cs="仿宋_GB2312"/>
          <w:b w:val="0"/>
          <w:bCs w:val="0"/>
          <w:color w:val="auto"/>
          <w:spacing w:val="8"/>
          <w:sz w:val="32"/>
          <w:szCs w:val="32"/>
          <w:lang w:eastAsia="zh-CN"/>
        </w:rPr>
        <w:t>牵头</w:t>
      </w:r>
      <w:r>
        <w:rPr>
          <w:rFonts w:hint="eastAsia" w:ascii="仿宋_GB2312" w:hAnsi="仿宋_GB2312" w:eastAsia="仿宋_GB2312" w:cs="仿宋_GB2312"/>
          <w:b w:val="0"/>
          <w:bCs w:val="0"/>
          <w:color w:val="auto"/>
          <w:spacing w:val="8"/>
          <w:sz w:val="32"/>
          <w:szCs w:val="32"/>
        </w:rPr>
        <w:t>业务股室提议发起，报请局分管领导审定批准后组织实施。发起</w:t>
      </w:r>
      <w:r>
        <w:rPr>
          <w:rFonts w:hint="eastAsia" w:ascii="仿宋_GB2312" w:hAnsi="仿宋_GB2312" w:eastAsia="仿宋_GB2312" w:cs="仿宋_GB2312"/>
          <w:b w:val="0"/>
          <w:bCs w:val="0"/>
          <w:color w:val="auto"/>
          <w:spacing w:val="8"/>
          <w:sz w:val="32"/>
          <w:szCs w:val="32"/>
          <w:lang w:eastAsia="zh-CN"/>
        </w:rPr>
        <w:t>股室</w:t>
      </w:r>
      <w:r>
        <w:rPr>
          <w:rFonts w:hint="eastAsia" w:ascii="仿宋_GB2312" w:hAnsi="仿宋_GB2312" w:eastAsia="仿宋_GB2312" w:cs="仿宋_GB2312"/>
          <w:b w:val="0"/>
          <w:bCs w:val="0"/>
          <w:color w:val="auto"/>
          <w:spacing w:val="8"/>
          <w:sz w:val="32"/>
          <w:szCs w:val="32"/>
        </w:rPr>
        <w:t>明确参与单位、检查目标、重点内容、人员分工、工作流程及执法纪律，确保行动有序规范。</w:t>
      </w:r>
    </w:p>
    <w:p w14:paraId="4630B470">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w:t>
      </w:r>
      <w:r>
        <w:rPr>
          <w:rFonts w:hint="eastAsia" w:ascii="仿宋_GB2312" w:hAnsi="仿宋_GB2312" w:eastAsia="仿宋_GB2312" w:cs="仿宋_GB2312"/>
          <w:b w:val="0"/>
          <w:bCs w:val="0"/>
          <w:color w:val="auto"/>
          <w:spacing w:val="8"/>
          <w:sz w:val="32"/>
          <w:szCs w:val="32"/>
          <w:lang w:eastAsia="zh-CN"/>
        </w:rPr>
        <w:t>九</w:t>
      </w:r>
      <w:r>
        <w:rPr>
          <w:rFonts w:hint="eastAsia" w:ascii="仿宋_GB2312" w:hAnsi="仿宋_GB2312" w:eastAsia="仿宋_GB2312" w:cs="仿宋_GB2312"/>
          <w:b w:val="0"/>
          <w:bCs w:val="0"/>
          <w:color w:val="auto"/>
          <w:spacing w:val="8"/>
          <w:sz w:val="32"/>
          <w:szCs w:val="32"/>
        </w:rPr>
        <w:t>条 联合执法分为内部联动和部门协同两种形式：</w:t>
      </w:r>
    </w:p>
    <w:p w14:paraId="69119611">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（一）系统内部联动。统筹整合食品监管、信用监管、广告监管、</w:t>
      </w:r>
      <w:r>
        <w:rPr>
          <w:rFonts w:hint="eastAsia" w:ascii="仿宋_GB2312" w:hAnsi="仿宋_GB2312" w:eastAsia="仿宋_GB2312" w:cs="仿宋_GB2312"/>
          <w:b w:val="0"/>
          <w:bCs w:val="0"/>
          <w:color w:val="auto"/>
          <w:spacing w:val="8"/>
          <w:sz w:val="32"/>
          <w:szCs w:val="32"/>
          <w:lang w:eastAsia="zh-CN"/>
        </w:rPr>
        <w:t>质量监管、</w:t>
      </w:r>
      <w:r>
        <w:rPr>
          <w:rFonts w:hint="eastAsia" w:ascii="仿宋_GB2312" w:hAnsi="仿宋_GB2312" w:eastAsia="仿宋_GB2312" w:cs="仿宋_GB2312"/>
          <w:b w:val="0"/>
          <w:bCs w:val="0"/>
          <w:color w:val="auto"/>
          <w:spacing w:val="8"/>
          <w:sz w:val="32"/>
          <w:szCs w:val="32"/>
        </w:rPr>
        <w:t>综合行政执法等内部力量，对网络餐饮平台、入网商户开展全方位、一体化现场核查、隐患排查与案件查办。</w:t>
      </w:r>
    </w:p>
    <w:p w14:paraId="0FDFD83E">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（二）跨部门协同联动。根据案件性质和查处需要，商请公安机关提前介入参与现场核查、调查取证，提供侦查支撑和执法保障；必要时联动卫健部门开展风险溯源、卫生学评价等工作。</w:t>
      </w:r>
    </w:p>
    <w:p w14:paraId="39D62D23">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第十条 参与联合执法各单位坚持各司其职、密切配合、信息互通、证据共享，严格规范执法程序、统一执法标准。联合行动结束后，由发起单位牵头组织会商研判，汇总核查情况，梳理问题隐患，研究确定后续整改、查处、公示等处置意见。</w:t>
      </w:r>
    </w:p>
    <w:p w14:paraId="6FCD77A7">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center"/>
        <w:textAlignment w:val="auto"/>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rPr>
        <w:t>第四章 案件移送与行刑衔接机制</w:t>
      </w:r>
    </w:p>
    <w:p w14:paraId="6D51BE96">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w:t>
      </w:r>
      <w:r>
        <w:rPr>
          <w:rFonts w:hint="eastAsia" w:ascii="仿宋_GB2312" w:hAnsi="仿宋_GB2312" w:eastAsia="仿宋_GB2312" w:cs="仿宋_GB2312"/>
          <w:b w:val="0"/>
          <w:bCs w:val="0"/>
          <w:color w:val="auto"/>
          <w:spacing w:val="8"/>
          <w:sz w:val="32"/>
          <w:szCs w:val="32"/>
          <w:lang w:eastAsia="zh-CN"/>
        </w:rPr>
        <w:t>一</w:t>
      </w:r>
      <w:r>
        <w:rPr>
          <w:rFonts w:hint="eastAsia" w:ascii="仿宋_GB2312" w:hAnsi="仿宋_GB2312" w:eastAsia="仿宋_GB2312" w:cs="仿宋_GB2312"/>
          <w:b w:val="0"/>
          <w:bCs w:val="0"/>
          <w:color w:val="auto"/>
          <w:spacing w:val="8"/>
          <w:sz w:val="32"/>
          <w:szCs w:val="32"/>
        </w:rPr>
        <w:t>条 严格落实行政执法与刑事司法衔接工作要求，在网络餐饮日常监管、监督抽检、执法办案中，发现涉嫌刑事犯罪线索的，坚持应移尽移、及时移送，严禁以罚代刑、降格处理。</w:t>
      </w:r>
    </w:p>
    <w:p w14:paraId="1332C089">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w:t>
      </w:r>
      <w:r>
        <w:rPr>
          <w:rFonts w:hint="eastAsia" w:ascii="仿宋_GB2312" w:hAnsi="仿宋_GB2312" w:eastAsia="仿宋_GB2312" w:cs="仿宋_GB2312"/>
          <w:b w:val="0"/>
          <w:bCs w:val="0"/>
          <w:color w:val="auto"/>
          <w:spacing w:val="8"/>
          <w:sz w:val="32"/>
          <w:szCs w:val="32"/>
          <w:lang w:eastAsia="zh-CN"/>
        </w:rPr>
        <w:t>二</w:t>
      </w:r>
      <w:r>
        <w:rPr>
          <w:rFonts w:hint="eastAsia" w:ascii="仿宋_GB2312" w:hAnsi="仿宋_GB2312" w:eastAsia="仿宋_GB2312" w:cs="仿宋_GB2312"/>
          <w:b w:val="0"/>
          <w:bCs w:val="0"/>
          <w:color w:val="auto"/>
          <w:spacing w:val="8"/>
          <w:sz w:val="32"/>
          <w:szCs w:val="32"/>
        </w:rPr>
        <w:t>条 网络餐饮监管执法中，符合下列情形之一的，应当依规向公安机关移送涉嫌犯罪案件：</w:t>
      </w:r>
    </w:p>
    <w:p w14:paraId="2B02DBDC">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（一）涉案货值金额、违法所得规模达到刑事立案追诉标准的；</w:t>
      </w:r>
    </w:p>
    <w:p w14:paraId="25571983">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（二）生产经营不符合食品安全标准网络餐饮食品，足以引发重大食物中毒或其他严重食源性疾病的；</w:t>
      </w:r>
    </w:p>
    <w:p w14:paraId="26B1F388">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（三）网络餐饮经营中掺杂掺假、以假充真、以次充好，情节严重、涉嫌刑事犯罪的；</w:t>
      </w:r>
    </w:p>
    <w:p w14:paraId="2A9BD11E">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（四）其他法律法规规定应当依法追究刑事责任的情形。</w:t>
      </w:r>
    </w:p>
    <w:p w14:paraId="235C4F08">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w:t>
      </w:r>
      <w:r>
        <w:rPr>
          <w:rFonts w:hint="eastAsia" w:ascii="仿宋_GB2312" w:hAnsi="仿宋_GB2312" w:eastAsia="仿宋_GB2312" w:cs="仿宋_GB2312"/>
          <w:b w:val="0"/>
          <w:bCs w:val="0"/>
          <w:color w:val="auto"/>
          <w:spacing w:val="8"/>
          <w:sz w:val="32"/>
          <w:szCs w:val="32"/>
          <w:lang w:eastAsia="zh-CN"/>
        </w:rPr>
        <w:t>三</w:t>
      </w:r>
      <w:r>
        <w:rPr>
          <w:rFonts w:hint="eastAsia" w:ascii="仿宋_GB2312" w:hAnsi="仿宋_GB2312" w:eastAsia="仿宋_GB2312" w:cs="仿宋_GB2312"/>
          <w:b w:val="0"/>
          <w:bCs w:val="0"/>
          <w:color w:val="auto"/>
          <w:spacing w:val="8"/>
          <w:sz w:val="32"/>
          <w:szCs w:val="32"/>
        </w:rPr>
        <w:t>条 案件移送由办案机构统一承办，相关业务股室提供专业</w:t>
      </w:r>
      <w:r>
        <w:rPr>
          <w:rFonts w:hint="eastAsia" w:ascii="仿宋_GB2312" w:hAnsi="仿宋_GB2312" w:eastAsia="仿宋_GB2312" w:cs="仿宋_GB2312"/>
          <w:b w:val="0"/>
          <w:bCs w:val="0"/>
          <w:color w:val="auto"/>
          <w:spacing w:val="8"/>
          <w:sz w:val="32"/>
          <w:szCs w:val="32"/>
          <w:lang w:eastAsia="zh-CN"/>
        </w:rPr>
        <w:t>指导</w:t>
      </w:r>
      <w:r>
        <w:rPr>
          <w:rFonts w:hint="eastAsia" w:ascii="仿宋_GB2312" w:hAnsi="仿宋_GB2312" w:eastAsia="仿宋_GB2312" w:cs="仿宋_GB2312"/>
          <w:b w:val="0"/>
          <w:bCs w:val="0"/>
          <w:color w:val="auto"/>
          <w:spacing w:val="8"/>
          <w:sz w:val="32"/>
          <w:szCs w:val="32"/>
        </w:rPr>
        <w:t>等支撑服务。移送前严格审核案卷材料，做到事实清楚、证据确凿、手续完备、链条完整，规范制作移送文书并留存备查。</w:t>
      </w:r>
    </w:p>
    <w:p w14:paraId="099B42E2">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w:t>
      </w:r>
      <w:r>
        <w:rPr>
          <w:rFonts w:hint="eastAsia" w:ascii="仿宋_GB2312" w:hAnsi="仿宋_GB2312" w:eastAsia="仿宋_GB2312" w:cs="仿宋_GB2312"/>
          <w:b w:val="0"/>
          <w:bCs w:val="0"/>
          <w:color w:val="auto"/>
          <w:spacing w:val="8"/>
          <w:sz w:val="32"/>
          <w:szCs w:val="32"/>
          <w:lang w:eastAsia="zh-CN"/>
        </w:rPr>
        <w:t>四</w:t>
      </w:r>
      <w:r>
        <w:rPr>
          <w:rFonts w:hint="eastAsia" w:ascii="仿宋_GB2312" w:hAnsi="仿宋_GB2312" w:eastAsia="仿宋_GB2312" w:cs="仿宋_GB2312"/>
          <w:b w:val="0"/>
          <w:bCs w:val="0"/>
          <w:color w:val="auto"/>
          <w:spacing w:val="8"/>
          <w:sz w:val="32"/>
          <w:szCs w:val="32"/>
        </w:rPr>
        <w:t>条 对公安机关决定立案侦查的，主动配合协助调查取证、资料调取、情况核实；对不予立案或撤销案件的，及时接续做好行政处罚、整改规范等后续监管工作。建立与纪检监察机关问题线索双向移送机制，在监管执法中发现党员干部、公职人员失职渎职、利益输送等违纪违法线索，按干部管理权限及时依规移送处置。</w:t>
      </w:r>
    </w:p>
    <w:p w14:paraId="2ED23FE8">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center"/>
        <w:textAlignment w:val="auto"/>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rPr>
        <w:t>第五章 保障措施</w:t>
      </w:r>
    </w:p>
    <w:p w14:paraId="6B264FF8">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w:t>
      </w:r>
      <w:r>
        <w:rPr>
          <w:rFonts w:hint="eastAsia" w:ascii="仿宋_GB2312" w:hAnsi="仿宋_GB2312" w:eastAsia="仿宋_GB2312" w:cs="仿宋_GB2312"/>
          <w:b w:val="0"/>
          <w:bCs w:val="0"/>
          <w:color w:val="auto"/>
          <w:spacing w:val="8"/>
          <w:sz w:val="32"/>
          <w:szCs w:val="32"/>
          <w:lang w:eastAsia="zh-CN"/>
        </w:rPr>
        <w:t>五</w:t>
      </w:r>
      <w:r>
        <w:rPr>
          <w:rFonts w:hint="eastAsia" w:ascii="仿宋_GB2312" w:hAnsi="仿宋_GB2312" w:eastAsia="仿宋_GB2312" w:cs="仿宋_GB2312"/>
          <w:b w:val="0"/>
          <w:bCs w:val="0"/>
          <w:color w:val="auto"/>
          <w:spacing w:val="8"/>
          <w:sz w:val="32"/>
          <w:szCs w:val="32"/>
        </w:rPr>
        <w:t>条 强化组织领导。各基层监管所、局机关各股室要将本制度落实纳入网络餐饮食品安全常态化监管重点工作，明确分管领导、责任股室和专职联络员，压实工作责任，健全运行机制，确保制度落地见效、常态长效。</w:t>
      </w:r>
    </w:p>
    <w:p w14:paraId="0AA226D4">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w:t>
      </w:r>
      <w:r>
        <w:rPr>
          <w:rFonts w:hint="eastAsia" w:ascii="仿宋_GB2312" w:hAnsi="仿宋_GB2312" w:eastAsia="仿宋_GB2312" w:cs="仿宋_GB2312"/>
          <w:b w:val="0"/>
          <w:bCs w:val="0"/>
          <w:color w:val="auto"/>
          <w:spacing w:val="8"/>
          <w:sz w:val="32"/>
          <w:szCs w:val="32"/>
          <w:lang w:eastAsia="zh-CN"/>
        </w:rPr>
        <w:t>六</w:t>
      </w:r>
      <w:r>
        <w:rPr>
          <w:rFonts w:hint="eastAsia" w:ascii="仿宋_GB2312" w:hAnsi="仿宋_GB2312" w:eastAsia="仿宋_GB2312" w:cs="仿宋_GB2312"/>
          <w:b w:val="0"/>
          <w:bCs w:val="0"/>
          <w:color w:val="auto"/>
          <w:spacing w:val="8"/>
          <w:sz w:val="32"/>
          <w:szCs w:val="32"/>
        </w:rPr>
        <w:t>条 建立定期会商协调机制。由局分管领导牵头，定期召集相关股室、基层监管所及联动部门召开工作会商会议，通报网络餐饮监管形势、共享风险信息、研判突出隐患、协调解决难点堵点问题，统筹部署专项整治和联合执法行动。</w:t>
      </w:r>
    </w:p>
    <w:p w14:paraId="5A418040">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center"/>
        <w:textAlignment w:val="auto"/>
        <w:rPr>
          <w:rFonts w:hint="eastAsia" w:ascii="黑体" w:hAnsi="黑体" w:eastAsia="黑体" w:cs="黑体"/>
          <w:b w:val="0"/>
          <w:bCs w:val="0"/>
          <w:color w:val="auto"/>
          <w:spacing w:val="8"/>
          <w:sz w:val="32"/>
          <w:szCs w:val="32"/>
        </w:rPr>
      </w:pPr>
      <w:r>
        <w:rPr>
          <w:rFonts w:hint="eastAsia" w:ascii="黑体" w:hAnsi="黑体" w:eastAsia="黑体" w:cs="黑体"/>
          <w:b w:val="0"/>
          <w:bCs w:val="0"/>
          <w:color w:val="auto"/>
          <w:spacing w:val="8"/>
          <w:sz w:val="32"/>
          <w:szCs w:val="32"/>
        </w:rPr>
        <w:t>第六章 附则</w:t>
      </w:r>
    </w:p>
    <w:p w14:paraId="2408FF4F">
      <w:pPr>
        <w:keepNext w:val="0"/>
        <w:keepLines w:val="0"/>
        <w:pageBreakBefore w:val="0"/>
        <w:widowControl w:val="0"/>
        <w:kinsoku/>
        <w:wordWrap/>
        <w:overflowPunct/>
        <w:topLinePunct w:val="0"/>
        <w:autoSpaceDE/>
        <w:autoSpaceDN/>
        <w:bidi w:val="0"/>
        <w:adjustRightInd/>
        <w:snapToGrid/>
        <w:spacing w:line="560" w:lineRule="exact"/>
        <w:ind w:left="0" w:right="0" w:firstLine="672" w:firstLineChars="20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rPr>
        <w:t>第十</w:t>
      </w:r>
      <w:r>
        <w:rPr>
          <w:rFonts w:hint="eastAsia" w:ascii="仿宋_GB2312" w:hAnsi="仿宋_GB2312" w:eastAsia="仿宋_GB2312" w:cs="仿宋_GB2312"/>
          <w:b w:val="0"/>
          <w:bCs w:val="0"/>
          <w:color w:val="auto"/>
          <w:spacing w:val="8"/>
          <w:sz w:val="32"/>
          <w:szCs w:val="32"/>
          <w:lang w:eastAsia="zh-CN"/>
        </w:rPr>
        <w:t>七</w:t>
      </w:r>
      <w:r>
        <w:rPr>
          <w:rFonts w:hint="eastAsia" w:ascii="仿宋_GB2312" w:hAnsi="仿宋_GB2312" w:eastAsia="仿宋_GB2312" w:cs="仿宋_GB2312"/>
          <w:b w:val="0"/>
          <w:bCs w:val="0"/>
          <w:color w:val="auto"/>
          <w:spacing w:val="8"/>
          <w:sz w:val="32"/>
          <w:szCs w:val="32"/>
        </w:rPr>
        <w:t>条 本制度由高台县市场监督管理局负责解释。</w:t>
      </w:r>
    </w:p>
    <w:p w14:paraId="73745A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right="0" w:rightChars="0"/>
        <w:jc w:val="both"/>
        <w:textAlignment w:val="auto"/>
        <w:rPr>
          <w:rFonts w:hint="eastAsia" w:ascii="仿宋_GB2312" w:hAnsi="仿宋_GB2312" w:eastAsia="仿宋_GB2312" w:cs="仿宋_GB2312"/>
          <w:b w:val="0"/>
          <w:bCs w:val="0"/>
          <w:color w:val="auto"/>
          <w:spacing w:val="8"/>
          <w:sz w:val="32"/>
          <w:szCs w:val="32"/>
        </w:rPr>
      </w:pPr>
      <w:r>
        <w:rPr>
          <w:rFonts w:hint="eastAsia" w:ascii="仿宋_GB2312" w:hAnsi="仿宋_GB2312" w:eastAsia="仿宋_GB2312" w:cs="仿宋_GB2312"/>
          <w:b w:val="0"/>
          <w:bCs w:val="0"/>
          <w:color w:val="auto"/>
          <w:spacing w:val="8"/>
          <w:sz w:val="32"/>
          <w:szCs w:val="32"/>
          <w:lang w:val="en-US" w:eastAsia="zh-CN"/>
        </w:rPr>
        <w:t xml:space="preserve">   第十八条 </w:t>
      </w:r>
      <w:r>
        <w:rPr>
          <w:rFonts w:hint="eastAsia" w:ascii="仿宋_GB2312" w:hAnsi="仿宋_GB2312" w:eastAsia="仿宋_GB2312" w:cs="仿宋_GB2312"/>
          <w:b w:val="0"/>
          <w:bCs w:val="0"/>
          <w:color w:val="auto"/>
          <w:spacing w:val="8"/>
          <w:sz w:val="32"/>
          <w:szCs w:val="32"/>
        </w:rPr>
        <w:t>本制度自印发之日起施行。</w:t>
      </w:r>
    </w:p>
    <w:p w14:paraId="2F42CEFF">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eastAsia="zh-CN"/>
        </w:rPr>
      </w:pPr>
    </w:p>
    <w:p w14:paraId="7D7D3E73">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eastAsia="zh-CN"/>
        </w:rPr>
      </w:pPr>
    </w:p>
    <w:p w14:paraId="6CF44A82">
      <w:pPr>
        <w:keepNext w:val="0"/>
        <w:keepLines w:val="0"/>
        <w:pageBreakBefore w:val="0"/>
        <w:widowControl/>
        <w:kinsoku/>
        <w:wordWrap/>
        <w:overflowPunct/>
        <w:topLinePunct w:val="0"/>
        <w:autoSpaceDN/>
        <w:bidi w:val="0"/>
        <w:adjustRightInd/>
        <w:snapToGrid/>
        <w:spacing w:line="576" w:lineRule="exact"/>
        <w:ind w:right="0" w:firstLine="440" w:firstLineChars="100"/>
        <w:textAlignment w:val="auto"/>
        <w:rPr>
          <w:rFonts w:hint="eastAsia" w:ascii="方正公文小标宋" w:hAnsi="方正公文小标宋" w:eastAsia="方正公文小标宋" w:cs="方正公文小标宋"/>
          <w:color w:val="auto"/>
          <w:kern w:val="2"/>
          <w:sz w:val="44"/>
          <w:szCs w:val="44"/>
          <w:lang w:eastAsia="zh-CN"/>
        </w:rPr>
      </w:pPr>
    </w:p>
    <w:p w14:paraId="14409846">
      <w:pPr>
        <w:keepNext w:val="0"/>
        <w:keepLines w:val="0"/>
        <w:pageBreakBefore w:val="0"/>
        <w:widowControl/>
        <w:kinsoku/>
        <w:wordWrap/>
        <w:overflowPunct/>
        <w:topLinePunct w:val="0"/>
        <w:autoSpaceDN/>
        <w:bidi w:val="0"/>
        <w:adjustRightInd/>
        <w:snapToGrid/>
        <w:spacing w:line="576" w:lineRule="exact"/>
        <w:ind w:right="0" w:firstLine="440" w:firstLineChars="100"/>
        <w:textAlignment w:val="auto"/>
        <w:rPr>
          <w:rFonts w:hint="eastAsia" w:ascii="方正公文小标宋" w:hAnsi="方正公文小标宋" w:eastAsia="方正公文小标宋" w:cs="方正公文小标宋"/>
          <w:color w:val="auto"/>
          <w:kern w:val="2"/>
          <w:sz w:val="44"/>
          <w:szCs w:val="44"/>
          <w:lang w:eastAsia="zh-CN"/>
        </w:rPr>
      </w:pPr>
    </w:p>
    <w:p w14:paraId="004B13A6">
      <w:pPr>
        <w:keepNext w:val="0"/>
        <w:keepLines w:val="0"/>
        <w:pageBreakBefore w:val="0"/>
        <w:widowControl/>
        <w:kinsoku/>
        <w:wordWrap/>
        <w:overflowPunct/>
        <w:topLinePunct w:val="0"/>
        <w:autoSpaceDN/>
        <w:bidi w:val="0"/>
        <w:adjustRightInd/>
        <w:snapToGrid/>
        <w:spacing w:line="576" w:lineRule="exact"/>
        <w:ind w:right="0" w:firstLine="440" w:firstLineChars="100"/>
        <w:textAlignment w:val="auto"/>
        <w:rPr>
          <w:rFonts w:hint="eastAsia" w:ascii="方正公文小标宋" w:hAnsi="方正公文小标宋" w:eastAsia="方正公文小标宋" w:cs="方正公文小标宋"/>
          <w:color w:val="auto"/>
          <w:kern w:val="2"/>
          <w:sz w:val="44"/>
          <w:szCs w:val="44"/>
          <w:lang w:eastAsia="zh-CN"/>
        </w:rPr>
      </w:pPr>
    </w:p>
    <w:p w14:paraId="4EE6E0B8">
      <w:pPr>
        <w:keepNext w:val="0"/>
        <w:keepLines w:val="0"/>
        <w:pageBreakBefore w:val="0"/>
        <w:widowControl/>
        <w:kinsoku/>
        <w:wordWrap/>
        <w:overflowPunct/>
        <w:topLinePunct w:val="0"/>
        <w:autoSpaceDN/>
        <w:bidi w:val="0"/>
        <w:adjustRightInd/>
        <w:snapToGrid/>
        <w:spacing w:line="576" w:lineRule="exact"/>
        <w:ind w:right="0" w:firstLine="440" w:firstLineChars="100"/>
        <w:textAlignment w:val="auto"/>
        <w:rPr>
          <w:rFonts w:hint="eastAsia" w:ascii="方正公文小标宋" w:hAnsi="方正公文小标宋" w:eastAsia="方正公文小标宋" w:cs="方正公文小标宋"/>
          <w:color w:val="auto"/>
          <w:kern w:val="2"/>
          <w:sz w:val="44"/>
          <w:szCs w:val="44"/>
          <w:lang w:eastAsia="zh-CN"/>
        </w:rPr>
      </w:pPr>
      <w:r>
        <w:rPr>
          <w:rFonts w:hint="eastAsia" w:ascii="方正公文小标宋" w:hAnsi="方正公文小标宋" w:eastAsia="方正公文小标宋" w:cs="方正公文小标宋"/>
          <w:color w:val="auto"/>
          <w:kern w:val="2"/>
          <w:sz w:val="44"/>
          <w:szCs w:val="44"/>
          <w:lang w:eastAsia="zh-CN"/>
        </w:rPr>
        <w:t>高台县网络餐饮外卖食安封签管理工作制度</w:t>
      </w:r>
    </w:p>
    <w:p w14:paraId="02FBE6B2">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黑体" w:hAnsi="黑体" w:eastAsia="黑体" w:cs="黑体"/>
          <w:color w:val="auto"/>
          <w:kern w:val="2"/>
          <w:sz w:val="32"/>
          <w:szCs w:val="32"/>
          <w:lang w:val="en-US" w:eastAsia="zh-CN"/>
        </w:rPr>
      </w:pPr>
    </w:p>
    <w:p w14:paraId="4B87F286">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黑体" w:hAnsi="黑体" w:eastAsia="黑体" w:cs="黑体"/>
          <w:color w:val="auto"/>
          <w:kern w:val="2"/>
          <w:sz w:val="32"/>
          <w:szCs w:val="32"/>
          <w:lang w:val="en-US" w:eastAsia="zh-CN"/>
        </w:rPr>
        <w:t>第一章 总则</w:t>
      </w:r>
    </w:p>
    <w:p w14:paraId="4FD6CF1C">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第一条 为进一步规范全县网络餐饮外卖食安封签的统一制作、规范粘贴和规范使用，压实网络餐饮第三方平台及入网餐饮服务经营者的食品安全主体责任，防范外卖食品在配送环节发生拆启、调换、污染等食品安全风险，切实保障群众网络餐饮就餐安全，依据《中华人民共和国食品安全法》《中华人民共和国食品安全法实施条例》《网络餐饮服务经营者落实食品安全主体责任监督管理规定》（市场监管总局令第123号）等法律法规规章，结合本县实际，制定本规范。</w:t>
      </w:r>
    </w:p>
    <w:p w14:paraId="2B388E36">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第二条 本规范适用于本县行政区域内从事网络餐饮服务的第三方平台及分支机构、代理商、入网餐饮服务经营者、外卖配送服务单位及配送从业人员，在食安封签制作、发放、张贴、使用、查验等全过程的管理活动。</w:t>
      </w:r>
    </w:p>
    <w:p w14:paraId="78E5CEAD">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第三条 本规范下列用语的含义：</w:t>
      </w:r>
    </w:p>
    <w:p w14:paraId="3218259C">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食安封签，是指为防范配送过程中外卖食品被私自开启、调换、污染，专门用于外卖餐饮外包装封口，具备一次性使用、拆后不可复原、防拆防盗功能的专用封口标识。</w:t>
      </w:r>
    </w:p>
    <w:p w14:paraId="71DAE098">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第二章 封签制作与规格要求</w:t>
      </w:r>
    </w:p>
    <w:p w14:paraId="140F4878">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第四条 入网餐饮服务经营者应当遵循出餐必封、一单一封的原则，在外卖食品外包装封口关键位置或合适点位规范加贴食安封签，做到封装严密、粘贴牢固，确保配送人员在封签完好状态下无法私自开启或接触内部餐食，从源头阻断食品安全风险。</w:t>
      </w:r>
    </w:p>
    <w:p w14:paraId="7E349477">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第五条 食安封签可以采用下列一种或多种形式</w:t>
      </w:r>
    </w:p>
    <w:p w14:paraId="520F9EB3">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（一）入网餐饮服务经营者自行定制的专属食安封签；</w:t>
      </w:r>
    </w:p>
    <w:p w14:paraId="59FD93B6">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（二）餐饮出餐系统同步打印、具备一次性封口防拆功能的销售单据；</w:t>
      </w:r>
    </w:p>
    <w:p w14:paraId="41CA2063">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（三）网络餐饮第三方平台统一定制、免费配发，供入驻商户统一使用的制式食安封签。</w:t>
      </w:r>
    </w:p>
    <w:p w14:paraId="70F9C499">
      <w:pPr>
        <w:keepNext w:val="0"/>
        <w:keepLines w:val="0"/>
        <w:pageBreakBefore w:val="0"/>
        <w:widowControl/>
        <w:kinsoku/>
        <w:wordWrap/>
        <w:overflowPunct/>
        <w:topLinePunct w:val="0"/>
        <w:autoSpaceDN/>
        <w:bidi w:val="0"/>
        <w:adjustRightInd/>
        <w:snapToGrid/>
        <w:spacing w:line="576" w:lineRule="exact"/>
        <w:ind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鼓励各平台及入网商户推行制式统一、样式规范、美观合规的食安封签。任何单位不得强制入网餐饮服务经营者使用特定经营者生产或销售的食安封签，不得限定封签的采购渠道、品牌或生产商。各平台及商户自行定制的封签，只要符合第六条规定的技术标准，均应当被认可。</w:t>
      </w:r>
    </w:p>
    <w:p w14:paraId="4B04612B">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第六条 食安封签应当符合下列要求</w:t>
      </w:r>
    </w:p>
    <w:p w14:paraId="4617BBCB">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（一）实行一次性不可逆使用，拆后无法原样复原，具备防拆、防调换、防篡改功能，不得采用可重复利用、可复原类封签；</w:t>
      </w:r>
    </w:p>
    <w:p w14:paraId="2EF192E9">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（二）制作材质符合食品安全相关标准，安全无害、洁净环保，严禁使用有毒有害、有异味、易造成食品污染的原材料制作。  </w:t>
      </w:r>
    </w:p>
    <w:p w14:paraId="0ABCB884">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第七条 食安封签可以印制经营标识、门店LOGO、追溯二维码等内容，也可以标注餐饮经营者名称、餐食品种、数量、出餐及配送时间等追溯信息。</w:t>
      </w:r>
    </w:p>
    <w:p w14:paraId="2921E974">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鼓励平台及商户在封签上印制食品安全常识、文明用餐、反餐饮浪费等公益宣传内容；严禁印制虚假宣传、误导消费、违规违法及侵犯他人合法权益的图文信息。</w:t>
      </w:r>
    </w:p>
    <w:p w14:paraId="5B06761D">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第三章 平台管理与宣传培训</w:t>
      </w:r>
    </w:p>
    <w:p w14:paraId="3381D34E">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第八条 网络餐饮第三方平台及配送人员所属运营单位，应当履行下列管理义务：</w:t>
      </w:r>
    </w:p>
    <w:p w14:paraId="0DEC7C87">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（一）建立健全食安封签管理制度，明确岗位职责和工作流程；</w:t>
      </w:r>
    </w:p>
    <w:p w14:paraId="654BF2FD">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（二）常态化组织配送从业人员开展食安封签相关培训，重点讲解封签规范使用、完整性辨别、查验要点及破损异常情况处置流程；</w:t>
      </w:r>
    </w:p>
    <w:p w14:paraId="4AF4FC1F">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（三）同步开展行业宣传引导，推动商户规范贴签、骑手规范验签、群众主动查签。</w:t>
      </w:r>
    </w:p>
    <w:p w14:paraId="17B692D6">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第九条 网络餐饮第三方平台应当将食安封签规范使用情况，纳入入网商户日常监测范围；对未规范使用封签的商户，及时提醒、督促限期整改，并及时报告属地市场监管部门。</w:t>
      </w:r>
    </w:p>
    <w:p w14:paraId="056F26C9">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第四章 配送环节管理</w:t>
      </w:r>
    </w:p>
    <w:p w14:paraId="2536B99B">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第十条 外卖配送人员取餐时，应当履行下列查验义务：</w:t>
      </w:r>
    </w:p>
    <w:p w14:paraId="4DC28E4D">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（一）逐单查验食安封签的完好性、密封性；</w:t>
      </w:r>
    </w:p>
    <w:p w14:paraId="119D0157">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（二）对未贴封签、封签破损、脱落、失效、无法起到防拆防护作用的餐食，有权拒绝接单配送，并及时向商户及所属平台反馈。</w:t>
      </w:r>
    </w:p>
    <w:p w14:paraId="3FAA7623">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第十一条 配送人员在配送过程中，应当妥善保护外包装及食安封签，严禁人为损毁、私自拆启，确保餐食全程密闭、安全可控。</w:t>
      </w:r>
    </w:p>
    <w:p w14:paraId="2EB23547">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第五章 消费者权益保障</w:t>
      </w:r>
    </w:p>
    <w:p w14:paraId="6653F5B5">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第十二条 消费者接收外卖餐食时，应当当场核验食安封签封装状态。发现未贴封签、封签破损、拆启失效等情形的，有权当场拒收餐食。</w:t>
      </w:r>
    </w:p>
    <w:p w14:paraId="1BA95221">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第十三条 消费者对食安封签相关问题进行投诉举报的，可以通过12315、12345政务服务热线等渠道反映，市场监管部门应当依法及时处理，维护消费者合法权益。</w:t>
      </w:r>
    </w:p>
    <w:p w14:paraId="03008208">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第六章 监督管理与法律责任</w:t>
      </w:r>
    </w:p>
    <w:p w14:paraId="74113BC0">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第十四条 各网络餐饮平台、入网餐饮商户应当严格落实食品安全主体责任，全面开展自查自纠，限期整改封签应贴未贴、随意贴签、以其他方式替代封签等问题。</w:t>
      </w:r>
    </w:p>
    <w:p w14:paraId="04AB3725">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第十五条 县市场监管局应当将食安封签规范使用纳入网络餐饮日常监督检查和专项整治重点内容。</w:t>
      </w:r>
    </w:p>
    <w:p w14:paraId="48E99089">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第十六条 对拒不落实、未按规定使用、违规替代使用食安封签的第三方平台及入网餐饮经营单位，市场监管部门应当依法依规责令整改，予以查处，常态化规范行业经营秩序。</w:t>
      </w:r>
    </w:p>
    <w:p w14:paraId="35F0825D">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第七章 附则</w:t>
      </w:r>
    </w:p>
    <w:p w14:paraId="6904FA90">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第十七条 本规范由高台县市场监督管理局负责解释。</w:t>
      </w:r>
    </w:p>
    <w:p w14:paraId="10EBF1B4">
      <w:pPr>
        <w:keepNext w:val="0"/>
        <w:keepLines w:val="0"/>
        <w:pageBreakBefore w:val="0"/>
        <w:widowControl/>
        <w:kinsoku/>
        <w:wordWrap/>
        <w:overflowPunct/>
        <w:topLinePunct w:val="0"/>
        <w:autoSpaceDN/>
        <w:bidi w:val="0"/>
        <w:adjustRightInd/>
        <w:snapToGrid/>
        <w:spacing w:line="576" w:lineRule="exact"/>
        <w:ind w:left="0" w:right="0" w:firstLine="640" w:firstLineChars="200"/>
        <w:textAlignment w:val="auto"/>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第十八条 本规范自印发之日起施行。</w:t>
      </w:r>
    </w:p>
    <w:bookmarkEnd w:id="0"/>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413942-702B-45D0-BB89-E8E627E24DB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FF5BAB5-0E51-4966-8D16-8D26C4BA7C8E}"/>
  </w:font>
  <w:font w:name="方正公文小标宋">
    <w:panose1 w:val="02000500000000000000"/>
    <w:charset w:val="86"/>
    <w:family w:val="auto"/>
    <w:pitch w:val="default"/>
    <w:sig w:usb0="A00002BF" w:usb1="38CF7CFA" w:usb2="00000016" w:usb3="00000000" w:csb0="00040001" w:csb1="00000000"/>
    <w:embedRegular r:id="rId3" w:fontKey="{5A02A846-BE3E-4009-A006-3B3ED0A212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D0B6">
    <w:pPr>
      <w:pStyle w:val="3"/>
    </w:pPr>
    <w:r>
      <w:rPr>
        <w:sz w:val="18"/>
      </w:rPr>
      <w:pict>
        <v:shape id="_x0000_s4097" o:spid="_x0000_s4097"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4B3E2900">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B62FD"/>
    <w:rsid w:val="004576A7"/>
    <w:rsid w:val="00BB62FD"/>
    <w:rsid w:val="00CD3536"/>
    <w:rsid w:val="022652E2"/>
    <w:rsid w:val="0C3B4EC0"/>
    <w:rsid w:val="0CF71F07"/>
    <w:rsid w:val="0F106C29"/>
    <w:rsid w:val="0F29338B"/>
    <w:rsid w:val="127B3515"/>
    <w:rsid w:val="13260DD7"/>
    <w:rsid w:val="173E4D36"/>
    <w:rsid w:val="20933FB4"/>
    <w:rsid w:val="21226569"/>
    <w:rsid w:val="227317B0"/>
    <w:rsid w:val="23C12969"/>
    <w:rsid w:val="24386DFD"/>
    <w:rsid w:val="291A6189"/>
    <w:rsid w:val="2C112C61"/>
    <w:rsid w:val="33EBB487"/>
    <w:rsid w:val="342D5F64"/>
    <w:rsid w:val="356D3FDE"/>
    <w:rsid w:val="35FEC835"/>
    <w:rsid w:val="36835EA9"/>
    <w:rsid w:val="3B4B7A14"/>
    <w:rsid w:val="3E1C107E"/>
    <w:rsid w:val="4286519A"/>
    <w:rsid w:val="469E0050"/>
    <w:rsid w:val="4FF5172F"/>
    <w:rsid w:val="52A7B185"/>
    <w:rsid w:val="569D3AC1"/>
    <w:rsid w:val="577F87E4"/>
    <w:rsid w:val="57E11635"/>
    <w:rsid w:val="5C995766"/>
    <w:rsid w:val="5CA24878"/>
    <w:rsid w:val="5D1F7F3B"/>
    <w:rsid w:val="5ECD6548"/>
    <w:rsid w:val="5F7E1782"/>
    <w:rsid w:val="5FFC102D"/>
    <w:rsid w:val="63116428"/>
    <w:rsid w:val="67311FC6"/>
    <w:rsid w:val="6B0D6DD6"/>
    <w:rsid w:val="71205CD4"/>
    <w:rsid w:val="7A0B67CE"/>
    <w:rsid w:val="7B030749"/>
    <w:rsid w:val="7BFF16D9"/>
    <w:rsid w:val="7F3AA8EB"/>
    <w:rsid w:val="7FE662BA"/>
    <w:rsid w:val="9E7BEC53"/>
    <w:rsid w:val="BBDDE7F6"/>
    <w:rsid w:val="BFB7A1C6"/>
    <w:rsid w:val="C72A221F"/>
    <w:rsid w:val="CB7AC68E"/>
    <w:rsid w:val="DFA70580"/>
    <w:rsid w:val="E77E4BC8"/>
    <w:rsid w:val="EFEB74A0"/>
    <w:rsid w:val="FABFB09B"/>
    <w:rsid w:val="FFEB8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main_articletitle1"/>
    <w:basedOn w:val="7"/>
    <w:qFormat/>
    <w:uiPriority w:val="0"/>
    <w:rPr>
      <w:b/>
      <w:bCs/>
      <w:sz w:val="40"/>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9464</Words>
  <Characters>9521</Characters>
  <Lines>7</Lines>
  <Paragraphs>2</Paragraphs>
  <TotalTime>0</TotalTime>
  <ScaleCrop>false</ScaleCrop>
  <LinksUpToDate>false</LinksUpToDate>
  <CharactersWithSpaces>9624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2026-03-29T18:49:00Z</dcterms:created>
  <dc:creator>Administrator</dc:creator>
  <cp:lastModifiedBy>背对旋转360度</cp:lastModifiedBy>
  <cp:lastPrinted>2026-05-12T02:11:00Z</cp:lastPrinted>
  <dcterms:modified xsi:type="dcterms:W3CDTF">2026-05-13T00:31:46Z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eyJoZGlkIjoiYzFjY2E4MmYzZWM5ODNkZjE3NjgzMzQzMzNkNDA3MWEiLCJ1c2VySWQiOiIzNjE1NjIxODIifQ==</vt:lpwstr>
  </property>
  <property fmtid="{D5CDD505-2E9C-101B-9397-08002B2CF9AE}" pid="3" name="KSOProductBuildVer">
    <vt:lpwstr>2052-12.1.0.25865</vt:lpwstr>
  </property>
  <property fmtid="{D5CDD505-2E9C-101B-9397-08002B2CF9AE}" pid="4" name="ICV">
    <vt:lpwstr>C3106AD4BB754FD18C7AC95BD5E22E9B_12</vt:lpwstr>
  </property>
</Properties>
</file>