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附件1</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center"/>
        <w:textAlignment w:val="auto"/>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第三轮</w:t>
      </w:r>
      <w:r>
        <w:rPr>
          <w:rFonts w:hint="eastAsia" w:ascii="方正小标宋简体" w:hAnsi="方正小标宋简体" w:eastAsia="方正小标宋简体" w:cs="方正小标宋简体"/>
          <w:color w:val="auto"/>
          <w:sz w:val="44"/>
          <w:szCs w:val="44"/>
          <w:lang w:eastAsia="zh-CN"/>
        </w:rPr>
        <w:t>省级生态环境</w:t>
      </w:r>
      <w:r>
        <w:rPr>
          <w:rFonts w:hint="eastAsia" w:ascii="方正小标宋简体" w:hAnsi="方正小标宋简体" w:eastAsia="方正小标宋简体" w:cs="方正小标宋简体"/>
          <w:color w:val="auto"/>
          <w:sz w:val="44"/>
          <w:szCs w:val="44"/>
        </w:rPr>
        <w:t>保护督察第</w:t>
      </w:r>
      <w:r>
        <w:rPr>
          <w:rFonts w:hint="eastAsia" w:ascii="方正小标宋简体" w:hAnsi="方正小标宋简体" w:eastAsia="方正小标宋简体" w:cs="方正小标宋简体"/>
          <w:color w:val="auto"/>
          <w:sz w:val="44"/>
          <w:szCs w:val="44"/>
          <w:lang w:val="en-US" w:eastAsia="zh-CN"/>
        </w:rPr>
        <w:t>1</w:t>
      </w:r>
      <w:r>
        <w:rPr>
          <w:rFonts w:hint="eastAsia" w:ascii="方正小标宋简体" w:hAnsi="方正小标宋简体" w:eastAsia="方正小标宋简体" w:cs="方正小标宋简体"/>
          <w:color w:val="auto"/>
          <w:sz w:val="44"/>
          <w:szCs w:val="44"/>
        </w:rPr>
        <w:t>项</w:t>
      </w:r>
      <w:bookmarkStart w:id="0" w:name="_GoBack"/>
      <w:bookmarkEnd w:id="0"/>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center"/>
        <w:textAlignment w:val="auto"/>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整改任务完成情况</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2" w:firstLineChars="200"/>
        <w:textAlignment w:val="auto"/>
        <w:rPr>
          <w:rFonts w:hint="default"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rPr>
        <w:t>问题编号：</w:t>
      </w:r>
      <w:r>
        <w:rPr>
          <w:rFonts w:hint="eastAsia" w:ascii="仿宋_GB2312" w:hAnsi="仿宋_GB2312" w:eastAsia="仿宋_GB2312" w:cs="仿宋_GB2312"/>
          <w:b w:val="0"/>
          <w:bCs w:val="0"/>
          <w:color w:val="auto"/>
          <w:sz w:val="32"/>
          <w:szCs w:val="32"/>
          <w:lang w:val="en-US" w:eastAsia="zh-CN"/>
        </w:rPr>
        <w:t>问题1</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2" w:firstLineChars="200"/>
        <w:jc w:val="both"/>
        <w:textAlignment w:val="auto"/>
        <w:rPr>
          <w:rFonts w:hint="eastAsia" w:ascii="仿宋_GB2312" w:hAnsi="仿宋_GB2312" w:eastAsia="仿宋_GB2312" w:cs="仿宋_GB2312"/>
          <w:b/>
          <w:bCs/>
          <w:color w:val="auto"/>
          <w:sz w:val="32"/>
          <w:szCs w:val="32"/>
          <w:u w:val="none" w:color="auto"/>
          <w:lang w:val="en-US" w:eastAsia="zh-CN"/>
        </w:rPr>
      </w:pPr>
      <w:r>
        <w:rPr>
          <w:rFonts w:hint="eastAsia" w:ascii="仿宋_GB2312" w:hAnsi="仿宋_GB2312" w:eastAsia="仿宋_GB2312" w:cs="仿宋_GB2312"/>
          <w:b/>
          <w:bCs/>
          <w:color w:val="auto"/>
          <w:sz w:val="32"/>
          <w:szCs w:val="32"/>
        </w:rPr>
        <w:t>问题表述：</w:t>
      </w:r>
      <w:r>
        <w:rPr>
          <w:rFonts w:hint="eastAsia" w:ascii="仿宋_GB2312" w:hAnsi="仿宋_GB2312" w:eastAsia="仿宋_GB2312" w:cs="仿宋_GB2312"/>
          <w:strike w:val="0"/>
          <w:dstrike w:val="0"/>
          <w:color w:val="auto"/>
          <w:sz w:val="32"/>
          <w:szCs w:val="32"/>
          <w:highlight w:val="none"/>
          <w:u w:val="none" w:color="auto"/>
        </w:rPr>
        <w:t>张掖市一些部门和县区在贯彻落实党中央、国务院生态环境保护和高质量发展重大方针政策和决策部署，以及省委、省政府生态环境保护工作要求上仍有不足。一些党员干部在处理生态环境保护与经济发展的关系上，生态优先、绿色发展理念树得不够牢，抓生态环境保护的紧迫性和主动性还不够，一些项目审批不严、监管不力，未批先建、违规取水、违规占地问题仍有发生。走访问询发现，有的部门和县区存在“等靠要”思想，存在强调历史欠账多、环境基础设施差、干旱少雨等客观因素，解决问题的主观能动性仍有不足。</w:t>
      </w:r>
    </w:p>
    <w:p>
      <w:pPr>
        <w:keepNext w:val="0"/>
        <w:keepLines w:val="0"/>
        <w:pageBreakBefore w:val="0"/>
        <w:widowControl w:val="0"/>
        <w:kinsoku/>
        <w:wordWrap/>
        <w:overflowPunct/>
        <w:topLinePunct w:val="0"/>
        <w:autoSpaceDE/>
        <w:autoSpaceDN/>
        <w:bidi w:val="0"/>
        <w:adjustRightInd/>
        <w:spacing w:line="600" w:lineRule="exact"/>
        <w:ind w:left="3" w:right="19" w:firstLine="638"/>
        <w:textAlignment w:val="auto"/>
        <w:rPr>
          <w:rFonts w:ascii="FangSong_GB2312" w:hAnsi="FangSong_GB2312" w:eastAsia="FangSong_GB2312" w:cs="FangSong_GB2312"/>
          <w:sz w:val="32"/>
          <w:szCs w:val="32"/>
        </w:rPr>
      </w:pPr>
      <w:r>
        <w:rPr>
          <w:rFonts w:hint="eastAsia" w:ascii="仿宋_GB2312" w:hAnsi="仿宋_GB2312" w:eastAsia="仿宋_GB2312" w:cs="仿宋_GB2312"/>
          <w:b/>
          <w:bCs/>
          <w:color w:val="auto"/>
          <w:sz w:val="32"/>
          <w:szCs w:val="32"/>
        </w:rPr>
        <w:t>整改目标：</w:t>
      </w:r>
      <w:r>
        <w:rPr>
          <w:rFonts w:ascii="FangSong_GB2312" w:hAnsi="FangSong_GB2312" w:eastAsia="FangSong_GB2312" w:cs="FangSong_GB2312"/>
          <w:spacing w:val="-3"/>
          <w:sz w:val="32"/>
          <w:szCs w:val="32"/>
        </w:rPr>
        <w:t>践行习近平生态文明思想的政治自觉、思想自觉、</w:t>
      </w:r>
      <w:r>
        <w:rPr>
          <w:rFonts w:ascii="FangSong_GB2312" w:hAnsi="FangSong_GB2312" w:eastAsia="FangSong_GB2312" w:cs="FangSong_GB2312"/>
          <w:spacing w:val="7"/>
          <w:sz w:val="32"/>
          <w:szCs w:val="32"/>
        </w:rPr>
        <w:t xml:space="preserve"> </w:t>
      </w:r>
      <w:r>
        <w:rPr>
          <w:rFonts w:ascii="FangSong_GB2312" w:hAnsi="FangSong_GB2312" w:eastAsia="FangSong_GB2312" w:cs="FangSong_GB2312"/>
          <w:spacing w:val="-5"/>
          <w:sz w:val="32"/>
          <w:szCs w:val="32"/>
        </w:rPr>
        <w:t>行动自觉显著增强，“生态优先、绿色发展”理念牢固树立，依法</w:t>
      </w:r>
      <w:r>
        <w:rPr>
          <w:rFonts w:ascii="FangSong_GB2312" w:hAnsi="FangSong_GB2312" w:eastAsia="FangSong_GB2312" w:cs="FangSong_GB2312"/>
          <w:spacing w:val="16"/>
          <w:sz w:val="32"/>
          <w:szCs w:val="32"/>
        </w:rPr>
        <w:t xml:space="preserve"> </w:t>
      </w:r>
      <w:r>
        <w:rPr>
          <w:rFonts w:ascii="FangSong_GB2312" w:hAnsi="FangSong_GB2312" w:eastAsia="FangSong_GB2312" w:cs="FangSong_GB2312"/>
          <w:spacing w:val="6"/>
          <w:sz w:val="32"/>
          <w:szCs w:val="32"/>
        </w:rPr>
        <w:t>行政全面加强，经济社会高质量发展和生态环境高水平保护协同</w:t>
      </w:r>
      <w:r>
        <w:rPr>
          <w:rFonts w:ascii="FangSong_GB2312" w:hAnsi="FangSong_GB2312" w:eastAsia="FangSong_GB2312" w:cs="FangSong_GB2312"/>
          <w:spacing w:val="16"/>
          <w:sz w:val="32"/>
          <w:szCs w:val="32"/>
        </w:rPr>
        <w:t xml:space="preserve"> </w:t>
      </w:r>
      <w:r>
        <w:rPr>
          <w:rFonts w:ascii="FangSong_GB2312" w:hAnsi="FangSong_GB2312" w:eastAsia="FangSong_GB2312" w:cs="FangSong_GB2312"/>
          <w:spacing w:val="1"/>
          <w:sz w:val="32"/>
          <w:szCs w:val="32"/>
        </w:rPr>
        <w:t>推进。</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eastAsia" w:ascii="仿宋_GB2312" w:hAnsi="仿宋_GB2312" w:eastAsia="仿宋_GB2312" w:cs="仿宋_GB2312"/>
          <w:strike w:val="0"/>
          <w:dstrike w:val="0"/>
          <w:color w:val="auto"/>
          <w:sz w:val="32"/>
          <w:szCs w:val="32"/>
          <w:highlight w:val="none"/>
          <w:u w:val="none" w:color="auto"/>
          <w:lang w:eastAsia="zh-CN"/>
        </w:rPr>
      </w:pPr>
      <w:r>
        <w:rPr>
          <w:rFonts w:hint="eastAsia" w:ascii="仿宋_GB2312" w:hAnsi="仿宋_GB2312" w:eastAsia="仿宋_GB2312" w:cs="仿宋_GB2312"/>
          <w:b/>
          <w:bCs/>
          <w:color w:val="auto"/>
          <w:sz w:val="32"/>
          <w:szCs w:val="32"/>
        </w:rPr>
        <w:t>整改时限：</w:t>
      </w:r>
      <w:r>
        <w:rPr>
          <w:rFonts w:hint="eastAsia" w:ascii="仿宋_GB2312" w:hAnsi="仿宋_GB2312" w:eastAsia="仿宋_GB2312" w:cs="仿宋_GB2312"/>
          <w:strike w:val="0"/>
          <w:dstrike w:val="0"/>
          <w:color w:val="auto"/>
          <w:sz w:val="32"/>
          <w:szCs w:val="32"/>
          <w:highlight w:val="none"/>
          <w:u w:val="none" w:color="auto"/>
        </w:rPr>
        <w:t>立行立改</w:t>
      </w:r>
      <w:r>
        <w:rPr>
          <w:rFonts w:hint="eastAsia" w:ascii="仿宋_GB2312" w:hAnsi="仿宋_GB2312" w:eastAsia="仿宋_GB2312" w:cs="仿宋_GB2312"/>
          <w:strike w:val="0"/>
          <w:dstrike w:val="0"/>
          <w:color w:val="auto"/>
          <w:sz w:val="32"/>
          <w:szCs w:val="32"/>
          <w:highlight w:val="none"/>
          <w:u w:val="none" w:color="auto"/>
          <w:lang w:eastAsia="zh-CN"/>
        </w:rPr>
        <w:t>，</w:t>
      </w:r>
      <w:r>
        <w:rPr>
          <w:rFonts w:hint="eastAsia" w:ascii="仿宋_GB2312" w:hAnsi="仿宋_GB2312" w:eastAsia="仿宋_GB2312" w:cs="仿宋_GB2312"/>
          <w:strike w:val="0"/>
          <w:dstrike w:val="0"/>
          <w:color w:val="auto"/>
          <w:sz w:val="32"/>
          <w:szCs w:val="32"/>
          <w:highlight w:val="none"/>
          <w:u w:val="none" w:color="auto"/>
          <w:lang w:val="en-US" w:eastAsia="zh-CN"/>
        </w:rPr>
        <w:t>长期坚持</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18" w:firstLineChars="200"/>
        <w:textAlignment w:val="auto"/>
        <w:rPr>
          <w:rFonts w:hint="default" w:ascii="仿宋_GB2312" w:hAnsi="仿宋_GB2312" w:eastAsia="仿宋_GB2312" w:cs="仿宋_GB2312"/>
          <w:b w:val="0"/>
          <w:bCs w:val="0"/>
          <w:color w:val="auto"/>
          <w:spacing w:val="-6"/>
          <w:sz w:val="32"/>
          <w:szCs w:val="32"/>
          <w:u w:val="none" w:color="auto"/>
          <w:lang w:val="en-US" w:eastAsia="zh-CN"/>
        </w:rPr>
      </w:pPr>
      <w:r>
        <w:rPr>
          <w:rFonts w:hint="eastAsia" w:ascii="仿宋_GB2312" w:hAnsi="仿宋_GB2312" w:eastAsia="仿宋_GB2312" w:cs="仿宋_GB2312"/>
          <w:b/>
          <w:bCs/>
          <w:color w:val="auto"/>
          <w:spacing w:val="-6"/>
          <w:sz w:val="32"/>
          <w:szCs w:val="32"/>
        </w:rPr>
        <w:t>整改实施主体：</w:t>
      </w:r>
      <w:r>
        <w:rPr>
          <w:rFonts w:hint="eastAsia" w:ascii="仿宋_GB2312" w:hAnsi="仿宋_GB2312" w:eastAsia="仿宋_GB2312" w:cs="仿宋_GB2312"/>
          <w:b w:val="0"/>
          <w:bCs w:val="0"/>
          <w:color w:val="auto"/>
          <w:spacing w:val="-6"/>
          <w:sz w:val="32"/>
          <w:szCs w:val="32"/>
          <w:lang w:val="en-US" w:eastAsia="zh-CN"/>
        </w:rPr>
        <w:t>各县区党委和人民政府，《张掖市市级有关部门和单位生态环境保护责任清单》中确定的责任部门、单位</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2" w:firstLineChars="200"/>
        <w:jc w:val="both"/>
        <w:textAlignment w:val="auto"/>
        <w:rPr>
          <w:rFonts w:hint="eastAsia" w:ascii="仿宋_GB2312" w:hAnsi="仿宋_GB2312" w:eastAsia="仿宋_GB2312" w:cs="仿宋_GB2312"/>
          <w:b/>
          <w:bCs/>
          <w:color w:val="auto"/>
          <w:sz w:val="32"/>
          <w:szCs w:val="32"/>
          <w:lang w:eastAsia="zh-CN"/>
        </w:rPr>
      </w:pPr>
      <w:r>
        <w:rPr>
          <w:rFonts w:hint="eastAsia" w:ascii="仿宋_GB2312" w:hAnsi="仿宋_GB2312" w:eastAsia="仿宋_GB2312" w:cs="仿宋_GB2312"/>
          <w:b/>
          <w:bCs/>
          <w:color w:val="auto"/>
          <w:sz w:val="32"/>
          <w:szCs w:val="32"/>
        </w:rPr>
        <w:t>整改情况</w:t>
      </w:r>
      <w:r>
        <w:rPr>
          <w:rFonts w:hint="eastAsia" w:ascii="仿宋_GB2312" w:hAnsi="仿宋_GB2312" w:eastAsia="仿宋_GB2312" w:cs="仿宋_GB2312"/>
          <w:b/>
          <w:bCs/>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仿宋_GB2312" w:hAnsi="仿宋_GB2312" w:eastAsia="仿宋_GB2312" w:cs="仿宋_GB2312"/>
          <w:strike w:val="0"/>
          <w:dstrike w:val="0"/>
          <w:color w:val="auto"/>
          <w:sz w:val="32"/>
          <w:szCs w:val="32"/>
          <w:highlight w:val="none"/>
          <w:u w:val="none" w:color="auto"/>
          <w:lang w:val="en-US" w:eastAsia="zh-CN"/>
        </w:rPr>
      </w:pPr>
      <w:r>
        <w:rPr>
          <w:rFonts w:hint="eastAsia" w:ascii="仿宋_GB2312" w:hAnsi="仿宋_GB2312" w:eastAsia="仿宋_GB2312" w:cs="仿宋_GB2312"/>
          <w:strike w:val="0"/>
          <w:dstrike w:val="0"/>
          <w:color w:val="auto"/>
          <w:sz w:val="32"/>
          <w:szCs w:val="32"/>
          <w:highlight w:val="none"/>
          <w:u w:val="none" w:color="auto"/>
          <w:lang w:val="en-US" w:eastAsia="zh-CN"/>
        </w:rPr>
        <w:t>1.将中央和省、市有关生态文明建设与生态环境保护的决策部署、法律法规和政策规定列入县委常委会会议、县政府常务会议和县委理论学习中心组学习会议学习内容，开展专题学习86次、交流研讨3轮次，举办“奋进高台大讲堂”专题讲座和全县学习贯彻习近平生态文明思想专题培训班，培训党员领导干部7期658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仿宋_GB2312" w:hAnsi="仿宋_GB2312" w:eastAsia="仿宋_GB2312" w:cs="仿宋_GB2312"/>
          <w:strike w:val="0"/>
          <w:dstrike w:val="0"/>
          <w:color w:val="auto"/>
          <w:sz w:val="32"/>
          <w:szCs w:val="32"/>
          <w:highlight w:val="none"/>
          <w:u w:val="none" w:color="auto"/>
          <w:lang w:val="en-US" w:eastAsia="zh-CN"/>
        </w:rPr>
      </w:pPr>
      <w:r>
        <w:rPr>
          <w:rFonts w:hint="eastAsia" w:ascii="仿宋_GB2312" w:hAnsi="仿宋_GB2312" w:eastAsia="仿宋_GB2312" w:cs="仿宋_GB2312"/>
          <w:strike w:val="0"/>
          <w:dstrike w:val="0"/>
          <w:color w:val="auto"/>
          <w:sz w:val="32"/>
          <w:szCs w:val="32"/>
          <w:highlight w:val="none"/>
          <w:u w:val="none" w:color="auto"/>
          <w:lang w:val="en-US" w:eastAsia="zh-CN"/>
        </w:rPr>
        <w:t>2.将生态环保工作内容纳入县委常委会工作要点和县委重点工作、重要会议、重要文件、重大活动清单一体推进落实，召开生态环境保护相关工作会议5次，印发《高台县深入打好污染防治攻坚战2025年度重点任务台账》《高台县2025年秋冬季大气污染防治攻坚方案》等文件。</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仿宋_GB2312" w:hAnsi="仿宋_GB2312" w:eastAsia="仿宋_GB2312" w:cs="仿宋_GB2312"/>
          <w:strike w:val="0"/>
          <w:dstrike w:val="0"/>
          <w:color w:val="auto"/>
          <w:sz w:val="32"/>
          <w:szCs w:val="32"/>
          <w:highlight w:val="none"/>
          <w:u w:val="none" w:color="auto"/>
          <w:lang w:val="en-US" w:eastAsia="zh-CN"/>
        </w:rPr>
      </w:pPr>
      <w:r>
        <w:rPr>
          <w:rFonts w:hint="eastAsia" w:ascii="仿宋_GB2312" w:hAnsi="仿宋_GB2312" w:eastAsia="仿宋_GB2312" w:cs="仿宋_GB2312"/>
          <w:strike w:val="0"/>
          <w:dstrike w:val="0"/>
          <w:color w:val="auto"/>
          <w:sz w:val="32"/>
          <w:szCs w:val="32"/>
          <w:highlight w:val="none"/>
          <w:u w:val="none" w:color="auto"/>
          <w:lang w:val="en-US" w:eastAsia="zh-CN"/>
        </w:rPr>
        <w:t>3.深入开展7项活动和3项集中整治行动，出台《关于建立健全水资源刚性约束制度打造新时代全国节水型社会建设新标杆的决定》等重要文件和制度措施，建立健全“1+9”监督贯通协调机制，采取“四不两直”方式，围绕生活垃圾处置、建筑垃圾收集等十项重点，排查整治生态环境问题。</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仿宋_GB2312" w:hAnsi="仿宋_GB2312" w:eastAsia="仿宋_GB2312" w:cs="仿宋_GB2312"/>
          <w:strike w:val="0"/>
          <w:dstrike w:val="0"/>
          <w:color w:val="auto"/>
          <w:sz w:val="32"/>
          <w:szCs w:val="32"/>
          <w:highlight w:val="none"/>
          <w:u w:val="none" w:color="auto"/>
          <w:lang w:val="en-US" w:eastAsia="zh-CN"/>
        </w:rPr>
      </w:pPr>
      <w:r>
        <w:rPr>
          <w:rFonts w:hint="eastAsia" w:ascii="仿宋_GB2312" w:hAnsi="仿宋_GB2312" w:eastAsia="仿宋_GB2312" w:cs="仿宋_GB2312"/>
          <w:strike w:val="0"/>
          <w:dstrike w:val="0"/>
          <w:color w:val="auto"/>
          <w:sz w:val="32"/>
          <w:szCs w:val="32"/>
          <w:highlight w:val="none"/>
          <w:u w:val="none" w:color="auto"/>
          <w:lang w:val="en-US" w:eastAsia="zh-CN"/>
        </w:rPr>
        <w:t>4.制定《高台县党政履责季度考评及结果运用办法（试行）》等考核办法，县级领导常态化深入镇村调研生态环保工作，按期上报高台县落实生态文明建设和生态保护党政主体责任制情况的报告，县政府门户网站依法依规向社会公开生态环保事项内容。</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仿宋_GB2312" w:hAnsi="仿宋_GB2312" w:eastAsia="仿宋_GB2312" w:cs="仿宋_GB2312"/>
          <w:strike w:val="0"/>
          <w:dstrike w:val="0"/>
          <w:color w:val="auto"/>
          <w:sz w:val="32"/>
          <w:szCs w:val="32"/>
          <w:highlight w:val="none"/>
          <w:u w:val="none" w:color="auto"/>
          <w:lang w:val="en-US" w:eastAsia="zh-CN"/>
        </w:rPr>
      </w:pPr>
      <w:r>
        <w:rPr>
          <w:rFonts w:hint="eastAsia" w:ascii="仿宋_GB2312" w:hAnsi="仿宋_GB2312" w:eastAsia="仿宋_GB2312" w:cs="仿宋_GB2312"/>
          <w:strike w:val="0"/>
          <w:dstrike w:val="0"/>
          <w:color w:val="auto"/>
          <w:sz w:val="32"/>
          <w:szCs w:val="32"/>
          <w:highlight w:val="none"/>
          <w:u w:val="none" w:color="auto"/>
          <w:lang w:val="en-US" w:eastAsia="zh-CN"/>
        </w:rPr>
        <w:t>5.下发进一步加强烟花爆竹燃放管控和大气污染防治工作告知提醒函9期、提醒函2期，按照省纪委监委问责意见，责任部门上报书面检查报告。</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仿宋_GB2312" w:hAnsi="仿宋_GB2312" w:eastAsia="仿宋_GB2312" w:cs="仿宋_GB2312"/>
          <w:strike w:val="0"/>
          <w:dstrike w:val="0"/>
          <w:color w:val="auto"/>
          <w:sz w:val="32"/>
          <w:szCs w:val="32"/>
          <w:highlight w:val="none"/>
          <w:u w:val="none" w:color="auto"/>
          <w:lang w:val="en-US" w:eastAsia="zh-CN"/>
        </w:rPr>
      </w:pPr>
      <w:r>
        <w:rPr>
          <w:rFonts w:hint="eastAsia" w:ascii="仿宋_GB2312" w:hAnsi="仿宋_GB2312" w:eastAsia="仿宋_GB2312" w:cs="仿宋_GB2312"/>
          <w:strike w:val="0"/>
          <w:dstrike w:val="0"/>
          <w:color w:val="auto"/>
          <w:sz w:val="32"/>
          <w:szCs w:val="32"/>
          <w:highlight w:val="none"/>
          <w:u w:val="none" w:color="auto"/>
          <w:lang w:val="en-US" w:eastAsia="zh-CN"/>
        </w:rPr>
        <w:t>6.印发《高台县进一步深化习近平生态文明思想学习宣讲宣传工作方案》，县级领导深入基层开展宣讲32场2560人次，县委讲师团开展专题宣讲23场次2495人次，策划举办“节水中国行·高台”等主题宣传系列活动，县委宣传部和县融媒体中心刊发各类报道、新闻、视频1063条，推送手机短信15万条。</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2"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bCs/>
          <w:color w:val="auto"/>
          <w:sz w:val="32"/>
          <w:szCs w:val="32"/>
        </w:rPr>
        <w:t>整改结论：</w:t>
      </w:r>
      <w:r>
        <w:rPr>
          <w:rFonts w:hint="eastAsia" w:ascii="仿宋_GB2312" w:hAnsi="仿宋_GB2312" w:eastAsia="仿宋_GB2312" w:cs="仿宋_GB2312"/>
          <w:color w:val="auto"/>
          <w:sz w:val="32"/>
          <w:szCs w:val="32"/>
        </w:rPr>
        <w:t>已完成整改</w:t>
      </w:r>
      <w:r>
        <w:rPr>
          <w:rFonts w:hint="eastAsia" w:ascii="仿宋_GB2312" w:hAnsi="仿宋_GB2312" w:eastAsia="仿宋_GB2312" w:cs="仿宋_GB2312"/>
          <w:color w:val="auto"/>
          <w:sz w:val="32"/>
          <w:szCs w:val="32"/>
          <w:lang w:eastAsia="zh-CN"/>
        </w:rPr>
        <w:t>。</w:t>
      </w:r>
    </w:p>
    <w:p>
      <w:pPr>
        <w:pStyle w:val="3"/>
        <w:keepNext w:val="0"/>
        <w:keepLines w:val="0"/>
        <w:pageBreakBefore w:val="0"/>
        <w:widowControl w:val="0"/>
        <w:kinsoku/>
        <w:wordWrap/>
        <w:overflowPunct/>
        <w:topLinePunct w:val="0"/>
        <w:autoSpaceDE/>
        <w:autoSpaceDN/>
        <w:bidi w:val="0"/>
        <w:adjustRightInd/>
        <w:spacing w:line="600" w:lineRule="exact"/>
        <w:textAlignment w:val="auto"/>
        <w:rPr>
          <w:rFonts w:hint="eastAsia"/>
          <w:sz w:val="32"/>
          <w:szCs w:val="32"/>
          <w:lang w:eastAsia="zh-CN"/>
        </w:rPr>
      </w:pPr>
    </w:p>
    <w:p>
      <w:pPr>
        <w:keepNext w:val="0"/>
        <w:keepLines w:val="0"/>
        <w:pageBreakBefore w:val="0"/>
        <w:widowControl w:val="0"/>
        <w:kinsoku/>
        <w:wordWrap/>
        <w:overflowPunct/>
        <w:topLinePunct w:val="0"/>
        <w:autoSpaceDE/>
        <w:autoSpaceDN/>
        <w:bidi w:val="0"/>
        <w:adjustRightInd/>
        <w:spacing w:line="600" w:lineRule="exact"/>
        <w:textAlignment w:val="auto"/>
        <w:rPr>
          <w:sz w:val="32"/>
          <w:szCs w:val="32"/>
        </w:rPr>
      </w:pPr>
    </w:p>
    <w:sectPr>
      <w:footerReference r:id="rId3" w:type="default"/>
      <w:pgSz w:w="11906" w:h="16838"/>
      <w:pgMar w:top="1984" w:right="1587" w:bottom="1587" w:left="1587" w:header="992" w:footer="1417" w:gutter="0"/>
      <w:paperSrc/>
      <w:pgNumType w:fmt="decimal"/>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2010600030101010101"/>
    <w:charset w:val="86"/>
    <w:family w:val="auto"/>
    <w:pitch w:val="default"/>
    <w:sig w:usb0="00000203" w:usb1="288F0000" w:usb2="00000006" w:usb3="00000000" w:csb0="00040001"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黑体">
    <w:altName w:val="方正黑体_GBK"/>
    <w:panose1 w:val="02010609060101010101"/>
    <w:charset w:val="00"/>
    <w:family w:val="auto"/>
    <w:pitch w:val="default"/>
    <w:sig w:usb0="800002BF" w:usb1="38CF7CFA" w:usb2="00000016" w:usb3="00000000" w:csb0="00040001" w:csb1="00000000"/>
  </w:font>
  <w:font w:name="FangSong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4"/>
                            <w:rPr>
                              <w:rFonts w:hint="eastAsia"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w:t>
                          </w:r>
                        </w:p>
                      </w:txbxContent>
                    </wps:txbx>
                    <wps:bodyPr vert="horz" wrap="none" lIns="0" tIns="0" rIns="0" bIns="0" anchor="t" anchorCtr="false" upright="fals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FgAAAGRycy9QSwECFAAUAAAACACHTuJAzql5uc8AAAAFAQAADwAAAAAAAAABACAA&#10;AAA4AAAAZHJzL2Rvd25yZXYueG1sUEsBAhQAFAAAAAgAh07iQBCr8CPHAQAAewMAAA4AAAAAAAAA&#10;AQAgAAAANAEAAGRycy9lMm9Eb2MueG1sUEsFBgAAAAAGAAYAWQEAAG0FAAAAAA==&#10;">
              <v:fill on="f" focussize="0,0"/>
              <v:stroke on="f"/>
              <v:imagedata o:title=""/>
              <o:lock v:ext="edit" aspectratio="f"/>
              <v:textbox inset="0mm,0mm,0mm,0mm" style="mso-fit-shape-to-text:t;">
                <w:txbxContent>
                  <w:p>
                    <w:pPr>
                      <w:pStyle w:val="4"/>
                      <w:rPr>
                        <w:rFonts w:hint="eastAsia"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false"/>
  <w:bordersDoNotSurroundFooter w:val="false"/>
  <w:documentProtection w:enforcement="0"/>
  <w:defaultTabStop w:val="420"/>
  <w:hyphenationZone w:val="360"/>
  <w:drawingGridVerticalSpacing w:val="156"/>
  <w:displayHorizontalDrawingGridEvery w:val="1"/>
  <w:displayVerticalDrawingGridEvery w:val="1"/>
  <w:noPunctuationKerning w:val="true"/>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QyMWJmNDAxYTI2YTRiYWYwMjBhODYzMWI2ZmY5MzkifQ=="/>
  </w:docVars>
  <w:rsids>
    <w:rsidRoot w:val="3F78273B"/>
    <w:rsid w:val="0AE37A12"/>
    <w:rsid w:val="137B20B4"/>
    <w:rsid w:val="1FBC3556"/>
    <w:rsid w:val="1FEF5EEF"/>
    <w:rsid w:val="27A40BE5"/>
    <w:rsid w:val="2E873CDE"/>
    <w:rsid w:val="35DB4700"/>
    <w:rsid w:val="367B1732"/>
    <w:rsid w:val="3C72A5D6"/>
    <w:rsid w:val="3D121E31"/>
    <w:rsid w:val="3E77CCB5"/>
    <w:rsid w:val="3F78273B"/>
    <w:rsid w:val="3FFB7B66"/>
    <w:rsid w:val="4A6A5673"/>
    <w:rsid w:val="51A451BA"/>
    <w:rsid w:val="5201085F"/>
    <w:rsid w:val="54EE3C23"/>
    <w:rsid w:val="55D79DF7"/>
    <w:rsid w:val="5CF95962"/>
    <w:rsid w:val="5F824661"/>
    <w:rsid w:val="64992B79"/>
    <w:rsid w:val="6C591C44"/>
    <w:rsid w:val="77A71061"/>
    <w:rsid w:val="799F7E92"/>
    <w:rsid w:val="7C754EC7"/>
    <w:rsid w:val="7D6F5181"/>
    <w:rsid w:val="7E6266F4"/>
    <w:rsid w:val="7FA25A34"/>
    <w:rsid w:val="7FFE5147"/>
    <w:rsid w:val="CBDF7BEB"/>
    <w:rsid w:val="CCFB26E4"/>
    <w:rsid w:val="F5FE53AC"/>
    <w:rsid w:val="F74F57CF"/>
    <w:rsid w:val="F768AAEE"/>
    <w:rsid w:val="F77D85A1"/>
    <w:rsid w:val="FDFDF22E"/>
    <w:rsid w:val="FFCFDAA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99"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Style w:val="6"/>
      <w:tblCellMar>
        <w:top w:w="0" w:type="dxa"/>
        <w:left w:w="108" w:type="dxa"/>
        <w:bottom w:w="0" w:type="dxa"/>
        <w:right w:w="108" w:type="dxa"/>
      </w:tblCellMar>
    </w:tblPr>
  </w:style>
  <w:style w:type="paragraph" w:styleId="2">
    <w:name w:val="Normal Indent"/>
    <w:basedOn w:val="1"/>
    <w:next w:val="1"/>
    <w:qFormat/>
    <w:uiPriority w:val="99"/>
    <w:pPr>
      <w:snapToGrid w:val="0"/>
      <w:ind w:firstLine="556"/>
    </w:pPr>
    <w:rPr>
      <w:rFonts w:ascii="仿宋_GB2312" w:eastAsia="仿宋_GB2312"/>
      <w:kern w:val="0"/>
      <w:sz w:val="21"/>
      <w:szCs w:val="20"/>
      <w:lang w:val="zh-CN"/>
    </w:rPr>
  </w:style>
  <w:style w:type="paragraph" w:styleId="3">
    <w:name w:val="index 6"/>
    <w:basedOn w:val="1"/>
    <w:next w:val="1"/>
    <w:semiHidden/>
    <w:qFormat/>
    <w:uiPriority w:val="99"/>
    <w:pPr>
      <w:ind w:firstLine="440" w:firstLineChars="200"/>
    </w:pPr>
    <w:rPr>
      <w:rFonts w:ascii="Calibri" w:hAnsi="Calibri" w:cs="Calibri"/>
      <w:sz w:val="22"/>
      <w:szCs w:val="22"/>
    </w:r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8">
    <w:name w:val="Strong"/>
    <w:basedOn w:val="7"/>
    <w:qFormat/>
    <w:uiPriority w:val="0"/>
    <w:rPr>
      <w:b/>
    </w:rPr>
  </w:style>
  <w:style w:type="character" w:styleId="9">
    <w:name w:val="Hyperlink"/>
    <w:basedOn w:val="7"/>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1644</Words>
  <Characters>1738</Characters>
  <Lines>0</Lines>
  <Paragraphs>0</Paragraphs>
  <TotalTime>1</TotalTime>
  <ScaleCrop>false</ScaleCrop>
  <LinksUpToDate>false</LinksUpToDate>
  <CharactersWithSpaces>1767</CharactersWithSpaces>
  <Application>WPS Office_11.8.2.10505_F1E327BC-269C-435d-A152-05C5408002CA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2025-06-18T13:24:00Z</dcterms:created>
  <dc:creator>uos</dc:creator>
  <cp:lastModifiedBy>hhkj</cp:lastModifiedBy>
  <cp:lastPrinted>2026-01-22T17:24:35Z</cp:lastPrinted>
  <dcterms:modified xsi:type="dcterms:W3CDTF">2026-05-29T10:56:06Z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2052-11.8.2.10505</vt:lpwstr>
  </property>
  <property fmtid="{D5CDD505-2E9C-101B-9397-08002B2CF9AE}" pid="3" name="KSOTemplateDocerSaveRecord">
    <vt:lpwstr>eyJoZGlkIjoiZmY5ZWMxMzM4MjA1ZDEwZGFkZjk1MTEzNDg3ZTg2MmUiLCJ1c2VySWQiOiI0MDQyMTQ5NDYifQ==</vt:lpwstr>
  </property>
  <property fmtid="{D5CDD505-2E9C-101B-9397-08002B2CF9AE}" pid="4" name="ICV">
    <vt:lpwstr>1ECE261D405644D4AD20C4E28B058612_12</vt:lpwstr>
  </property>
</Properties>
</file>