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第三轮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省级生态环境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保护督察第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整改任务完成情况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问题编号：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问题10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lef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问题表述：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张掖市非常规水源利用过程中未严格执行绿化灌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溉、生态补水、市政杂用等相应标准，利用量统计工作还需进一步核实。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lef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整改目标：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全市非常规水源利用量统计工作进一步规范，各</w:t>
      </w:r>
      <w:r>
        <w:rPr>
          <w:rFonts w:ascii="FangSong_GB2312" w:hAnsi="FangSong_GB2312" w:eastAsia="FangSong_GB2312" w:cs="FangSong_GB2312"/>
          <w:spacing w:val="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2"/>
          <w:szCs w:val="32"/>
        </w:rPr>
        <w:t>类非常规水源利用标准得到严格执行。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整改时限：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left="10" w:right="11" w:firstLine="642"/>
        <w:textAlignment w:val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</w:rPr>
        <w:t>整改实施主体：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各县区党委和人民政府，张掖经开区党工委和管</w:t>
      </w:r>
      <w:r>
        <w:rPr>
          <w:rFonts w:ascii="FangSong_GB2312" w:hAnsi="FangSong_GB2312" w:eastAsia="FangSong_GB2312" w:cs="FangSong_GB2312"/>
          <w:spacing w:val="4"/>
          <w:sz w:val="32"/>
          <w:szCs w:val="32"/>
        </w:rPr>
        <w:t>委会，市水务局、市住建局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60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整改情况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kern w:val="2"/>
          <w:sz w:val="32"/>
          <w:szCs w:val="32"/>
          <w:lang w:val="en-US" w:eastAsia="zh-CN" w:bidi="ar"/>
        </w:rPr>
        <w:t>1.2025年，将非常规水源纳入水预算管理，印发《高台县2025年水预算方案》，明确2025年非常规水利用量为420万立方米，实际利用量达466.38万立方米，全县非常规水源最低利用量完成市上下达的指标任务。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leftChars="0"/>
        <w:textAlignment w:val="auto"/>
        <w:rPr>
          <w:rFonts w:hint="eastAsia" w:ascii="仿宋_GB2312" w:hAnsi="Calibri" w:eastAsia="仿宋_GB2312" w:cs="仿宋_GB2312"/>
          <w:i w:val="0"/>
          <w:i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kern w:val="2"/>
          <w:sz w:val="32"/>
          <w:szCs w:val="32"/>
          <w:lang w:val="en-US" w:eastAsia="zh-CN" w:bidi="ar"/>
        </w:rPr>
        <w:t>2.严格落实《水利部办公厅关于进一步加强和规范非常规水源统计工作的通知》（办节约〔2019〕241号）要求，水务、住建部门强化沟通衔接，统一明确再生水利用量统计包括农业灌溉、工业用水、市政杂用、生态补水、绿（林）地灌溉，确保再生水利用统计工作进一步规范有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仿宋_GB2312" w:hAnsi="Calibri" w:eastAsia="仿宋_GB2312" w:cs="仿宋_GB2312"/>
          <w:i w:val="0"/>
          <w:i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kern w:val="2"/>
          <w:sz w:val="32"/>
          <w:szCs w:val="32"/>
          <w:lang w:val="en-US" w:eastAsia="zh-CN" w:bidi="ar"/>
        </w:rPr>
        <w:t>3.高台县城区污水处理厂再生水主要为合黎镇七坝村、八坝村、黑泉镇九坝村、十坝村的防风林带、胡杨林、公益林、城区部分绿化提供灌溉用水。住建部门严格执行市政杂用、绿化灌溉等相应标准，利用量按照用途分类进行统计，2025年城区再生水利用量为362.5万吨，其中城区绿化灌溉2.25万吨，林地灌溉360.25万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整改结论：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已完成整改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984" w:right="1587" w:bottom="1587" w:left="1587" w:header="992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WJmNDAxYTI2YTRiYWYwMjBhODYzMWI2ZmY5MzkifQ=="/>
  </w:docVars>
  <w:rsids>
    <w:rsidRoot w:val="3F78273B"/>
    <w:rsid w:val="01142C41"/>
    <w:rsid w:val="01E02531"/>
    <w:rsid w:val="0AE37A12"/>
    <w:rsid w:val="137B20B4"/>
    <w:rsid w:val="1FBC3556"/>
    <w:rsid w:val="1FEF5EEF"/>
    <w:rsid w:val="233F7E6C"/>
    <w:rsid w:val="2B482FD4"/>
    <w:rsid w:val="367B1732"/>
    <w:rsid w:val="36C56482"/>
    <w:rsid w:val="3C337A7D"/>
    <w:rsid w:val="3C72A5D6"/>
    <w:rsid w:val="3D121E31"/>
    <w:rsid w:val="3E77CCB5"/>
    <w:rsid w:val="3F78273B"/>
    <w:rsid w:val="51A451BA"/>
    <w:rsid w:val="54EE3C23"/>
    <w:rsid w:val="55D79DF7"/>
    <w:rsid w:val="5D95330D"/>
    <w:rsid w:val="5F0713A8"/>
    <w:rsid w:val="60455DBA"/>
    <w:rsid w:val="77A71061"/>
    <w:rsid w:val="799F7E92"/>
    <w:rsid w:val="7C754EC7"/>
    <w:rsid w:val="7D6F5181"/>
    <w:rsid w:val="7E6266F4"/>
    <w:rsid w:val="7FA25A34"/>
    <w:rsid w:val="7FFE5147"/>
    <w:rsid w:val="CBDF7BEB"/>
    <w:rsid w:val="CCFB26E4"/>
    <w:rsid w:val="CFBDA317"/>
    <w:rsid w:val="F5FE53AC"/>
    <w:rsid w:val="F74F57CF"/>
    <w:rsid w:val="F768AAEE"/>
    <w:rsid w:val="F77D85A1"/>
    <w:rsid w:val="FDFDF22E"/>
    <w:rsid w:val="FFCFDA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napToGrid w:val="0"/>
      <w:ind w:firstLine="556"/>
    </w:pPr>
    <w:rPr>
      <w:rFonts w:ascii="仿宋_GB2312" w:eastAsia="仿宋_GB2312"/>
      <w:kern w:val="0"/>
      <w:sz w:val="21"/>
      <w:szCs w:val="20"/>
      <w:lang w:val="zh-CN"/>
    </w:rPr>
  </w:style>
  <w:style w:type="paragraph" w:styleId="3">
    <w:name w:val="index 6"/>
    <w:basedOn w:val="1"/>
    <w:next w:val="1"/>
    <w:semiHidden/>
    <w:qFormat/>
    <w:uiPriority w:val="99"/>
    <w:pPr>
      <w:ind w:firstLine="440" w:firstLineChars="200"/>
    </w:pPr>
    <w:rPr>
      <w:rFonts w:ascii="Calibri" w:hAnsi="Calibri" w:cs="Calibri"/>
      <w:sz w:val="22"/>
      <w:szCs w:val="2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1055</Words>
  <Characters>1169</Characters>
  <Lines>0</Lines>
  <Paragraphs>0</Paragraphs>
  <TotalTime>0</TotalTime>
  <ScaleCrop>false</ScaleCrop>
  <LinksUpToDate>false</LinksUpToDate>
  <CharactersWithSpaces>1195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2025-06-18T13:24:00Z</dcterms:created>
  <dc:creator>uos</dc:creator>
  <cp:lastModifiedBy>hhkj</cp:lastModifiedBy>
  <cp:lastPrinted>2026-01-22T17:24:35Z</cp:lastPrinted>
  <dcterms:modified xsi:type="dcterms:W3CDTF">2026-05-29T11:03:34Z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eyJoZGlkIjoiNTEzZmQwMzg1YjIzODQ1ZjAyYTdhN2NlZTM0YTZkNTQiLCJ1c2VySWQiOiIzMDE4NDkwMjcifQ==</vt:lpwstr>
  </property>
  <property fmtid="{D5CDD505-2E9C-101B-9397-08002B2CF9AE}" pid="4" name="ICV">
    <vt:lpwstr>1ECE261D405644D4AD20C4E28B058612_12</vt:lpwstr>
  </property>
</Properties>
</file>