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right="0" w:rightChars="0"/>
        <w:textAlignment w:val="auto"/>
        <w:rPr>
          <w:rFonts w:hint="eastAsia" w:ascii="黑体" w:hAnsi="黑体" w:eastAsia="黑体" w:cs="黑体"/>
          <w:color w:val="auto"/>
          <w:sz w:val="32"/>
          <w:szCs w:val="32"/>
        </w:rPr>
      </w:pPr>
      <w:r>
        <w:rPr>
          <w:rFonts w:hint="eastAsia" w:ascii="黑体" w:hAnsi="黑体" w:eastAsia="黑体" w:cs="黑体"/>
          <w:color w:val="auto"/>
          <w:sz w:val="32"/>
          <w:szCs w:val="32"/>
        </w:rPr>
        <w:t>附件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right="0" w:rightChars="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right="0" w:rightChars="0"/>
        <w:jc w:val="center"/>
        <w:textAlignment w:val="auto"/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</w:rPr>
        <w:t>第三轮</w:t>
      </w:r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lang w:eastAsia="zh-CN"/>
        </w:rPr>
        <w:t>省级生态环境</w:t>
      </w:r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</w:rPr>
        <w:t>保护督察第</w:t>
      </w:r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lang w:val="en-US" w:eastAsia="zh-CN"/>
        </w:rPr>
        <w:t>6</w:t>
      </w:r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</w:rPr>
        <w:t>项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right="0" w:rightChars="0"/>
        <w:jc w:val="center"/>
        <w:textAlignment w:val="auto"/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</w:rPr>
        <w:t>整改任务完成情况</w:t>
      </w:r>
    </w:p>
    <w:bookmarkEnd w:id="0"/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right="0" w:rightChars="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right="0" w:rightChars="0" w:firstLine="642" w:firstLineChars="200"/>
        <w:textAlignment w:val="auto"/>
        <w:rPr>
          <w:rFonts w:hint="default" w:ascii="仿宋_GB2312" w:hAnsi="仿宋_GB2312" w:eastAsia="仿宋_GB2312" w:cs="仿宋_GB2312"/>
          <w:b/>
          <w:bCs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</w:rPr>
        <w:t>问题编号：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  <w:t>问题6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N/>
        <w:bidi w:val="0"/>
        <w:adjustRightInd/>
        <w:spacing w:line="600" w:lineRule="exact"/>
        <w:ind w:left="0" w:leftChars="0" w:firstLine="642" w:firstLineChars="200"/>
        <w:jc w:val="left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</w:rPr>
        <w:t>问题表述：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  <w:t>农业面源污染问题指导和监督不够，秸秆焚烧问题时有发生。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N/>
        <w:bidi w:val="0"/>
        <w:adjustRightInd/>
        <w:spacing w:line="600" w:lineRule="exact"/>
        <w:ind w:left="0" w:leftChars="0" w:firstLine="642" w:firstLineChars="200"/>
        <w:jc w:val="left"/>
        <w:textAlignment w:val="auto"/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</w:rPr>
        <w:t>整改目标：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  <w:t>农业面源污染源头治理水平不断提升，秸秆及废旧农膜等露天焚烧现象有效遏制，秸秆综合利用率达到93%以上，废旧农膜处置率达到87</w:t>
      </w:r>
      <w:r>
        <w:rPr>
          <w:rFonts w:hint="default" w:ascii="仿宋_GB2312" w:hAnsi="仿宋_GB2312" w:eastAsia="仿宋_GB2312" w:cs="仿宋_GB2312"/>
          <w:b w:val="0"/>
          <w:bCs w:val="0"/>
          <w:color w:val="auto"/>
          <w:sz w:val="32"/>
          <w:szCs w:val="32"/>
          <w:lang w:eastAsia="zh-CN"/>
        </w:rPr>
        <w:t>%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  <w:t>以上。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right="0" w:rightChars="0" w:firstLine="642" w:firstLineChars="200"/>
        <w:jc w:val="both"/>
        <w:textAlignment w:val="auto"/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u w:val="none" w:color="auto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</w:rPr>
        <w:t>整改时限：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eastAsia="zh-CN"/>
        </w:rPr>
        <w:t>立行立改，长期坚持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N/>
        <w:bidi w:val="0"/>
        <w:adjustRightInd/>
        <w:spacing w:line="600" w:lineRule="exact"/>
        <w:ind w:left="10" w:right="11" w:firstLine="642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pacing w:val="-6"/>
          <w:sz w:val="32"/>
          <w:szCs w:val="32"/>
        </w:rPr>
        <w:t>整改实施主体：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  <w:t>各</w:t>
      </w:r>
      <w:r>
        <w:rPr>
          <w:rFonts w:hint="default" w:ascii="仿宋_GB2312" w:hAnsi="仿宋_GB2312" w:eastAsia="仿宋_GB2312" w:cs="仿宋_GB2312"/>
          <w:b w:val="0"/>
          <w:bCs w:val="0"/>
          <w:color w:val="auto"/>
          <w:sz w:val="32"/>
          <w:szCs w:val="32"/>
          <w:lang w:eastAsia="zh-CN"/>
        </w:rPr>
        <w:t>县区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  <w:t>党委</w:t>
      </w:r>
      <w:r>
        <w:rPr>
          <w:rFonts w:hint="default" w:ascii="仿宋_GB2312" w:hAnsi="仿宋_GB2312" w:eastAsia="仿宋_GB2312" w:cs="仿宋_GB2312"/>
          <w:b w:val="0"/>
          <w:bCs w:val="0"/>
          <w:color w:val="auto"/>
          <w:sz w:val="32"/>
          <w:szCs w:val="32"/>
          <w:lang w:eastAsia="zh-CN"/>
        </w:rPr>
        <w:t>和人民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  <w:t>政府，</w:t>
      </w:r>
      <w:r>
        <w:rPr>
          <w:rFonts w:hint="default" w:ascii="仿宋_GB2312" w:hAnsi="仿宋_GB2312" w:eastAsia="仿宋_GB2312" w:cs="仿宋_GB2312"/>
          <w:b w:val="0"/>
          <w:bCs w:val="0"/>
          <w:color w:val="auto"/>
          <w:sz w:val="32"/>
          <w:szCs w:val="32"/>
          <w:lang w:eastAsia="zh-CN"/>
        </w:rPr>
        <w:t>张掖经开区党工委和管委会，市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  <w:t>农业农村局、市生态环境局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 w:val="0"/>
        <w:autoSpaceDN/>
        <w:bidi w:val="0"/>
        <w:adjustRightInd/>
        <w:snapToGrid/>
        <w:spacing w:beforeAutospacing="0" w:after="0" w:afterAutospacing="0" w:line="600" w:lineRule="exact"/>
        <w:ind w:left="0" w:leftChars="0" w:right="0" w:firstLine="642" w:firstLineChars="200"/>
        <w:jc w:val="both"/>
        <w:textAlignment w:val="auto"/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</w:rPr>
        <w:t>整改情况</w:t>
      </w: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lang w:eastAsia="zh-CN"/>
        </w:rPr>
        <w:t>：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N/>
        <w:bidi w:val="0"/>
        <w:adjustRightInd/>
        <w:spacing w:line="600" w:lineRule="exact"/>
        <w:ind w:left="0" w:leftChars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  <w:t>1.全县始终坚持“预防为主、源头管控、属地负责”的原则，由县农业农村局牵头，各镇协同配合，组织开展高频次巡查，形成“巡查—处置—反馈—优化”的闭环管理模式，确保秸秆焚烧等问题第一时间发现、第一时间处置。截至目前，全县累计出动人员316人次，开展“四烧”专项巡查83次，发现并处置问题192起。同时，将禁烧工作纳入各镇工作考核体系，对发现的“四烧”问题在年终考核中予以扣分，切实压实属地责任，推动工作落地见效。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N/>
        <w:bidi w:val="0"/>
        <w:adjustRightInd/>
        <w:spacing w:line="600" w:lineRule="exact"/>
        <w:ind w:left="0" w:leftChars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  <w:t>2.全县将秸秆综合利用作为农业生态治理重点抓手，强化宣传引导、技术推广、项目示范带动，大力推行秸秆还田、青贮黄贮、过腹还田等模式，稳步推进秸秆多元利用。2025年全县秸秆综合利用率达92.5%，2026年提升至93.3%，同时，积极申报2026年农作物秸秆综合利用项目。农膜污染治理方面，推行农膜“以旧换新”“买补结合”激励政策，2025年推广加厚高强度地膜20万亩、全生物降解地膜2万亩；2026年推广加厚高强度地膜20万亩、全生物降解地膜5万亩。统筹布设17个废旧农膜回收站点，构建县、镇、村三级回收网络，累计回收废旧农膜2130吨，农膜规范处置率稳定保持87.5%，农村生态环境质量持续稳定向好。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N/>
        <w:bidi w:val="0"/>
        <w:adjustRightInd/>
        <w:spacing w:line="600" w:lineRule="exact"/>
        <w:ind w:left="0" w:leftChars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  <w:t>3.全县坚持宣传先行、教育为主，构建“线上+线下”立体宣传体系，通过微信公众号、村民微信群、乡村大喇叭、流动宣传车等途径，持续推送禁烧政策及面源污染危害相关知识，实现宣传信息全覆盖。引导群众从“不敢烧”转向“不愿烧”、从被动接受转向主动参与，营造全民参与、全民监督的良好氛围，为农业面源污染治理提供坚实的社会基础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right="0" w:rightChars="0" w:firstLine="642" w:firstLineChars="200"/>
        <w:textAlignment w:val="auto"/>
        <w:rPr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</w:rPr>
        <w:t>整改结论：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已完成整改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。</w:t>
      </w:r>
    </w:p>
    <w:p/>
    <w:sectPr>
      <w:footerReference r:id="rId3" w:type="default"/>
      <w:pgSz w:w="11906" w:h="16838"/>
      <w:pgMar w:top="1984" w:right="1587" w:bottom="1587" w:left="1587" w:header="992" w:footer="1417" w:gutter="0"/>
      <w:pgNumType w:fmt="decimal"/>
      <w:cols w:space="72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Standard Symbols PS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Standard Symbols PS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Standard Symbols PS">
    <w:panose1 w:val="05050102010706020507"/>
    <w:charset w:val="00"/>
    <w:family w:val="auto"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  <w:r>
      <w:rPr>
        <w:sz w:val="18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true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4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—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—</w:t>
                          </w:r>
                        </w:p>
                      </w:txbxContent>
                    </wps:txbx>
                    <wps:bodyPr wrap="none" lIns="0" tIns="0" rIns="0" bIns="0" upright="false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8240;mso-width-relative:page;mso-height-relative:page;" filled="f" stroked="f" coordsize="21600,21600" o:gfxdata="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">
              <v:path/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4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—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0"/>
  <w:embedSystemFonts/>
  <w:bordersDoNotSurroundHeader w:val="true"/>
  <w:bordersDoNotSurroundFooter w:val="true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5DBAF3D"/>
    <w:rsid w:val="35DBAF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qFormat="1" w:unhideWhenUsed="0" w:uiPriority="99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1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 2"/>
    <w:basedOn w:val="1"/>
    <w:next w:val="3"/>
    <w:qFormat/>
    <w:uiPriority w:val="99"/>
    <w:pPr>
      <w:spacing w:line="480" w:lineRule="auto"/>
      <w:ind w:left="420" w:leftChars="200"/>
    </w:pPr>
  </w:style>
  <w:style w:type="paragraph" w:styleId="3">
    <w:name w:val="Body Text"/>
    <w:basedOn w:val="1"/>
    <w:next w:val="1"/>
    <w:qFormat/>
    <w:uiPriority w:val="0"/>
    <w:pPr>
      <w:spacing w:after="120" w:afterLines="0" w:afterAutospacing="0"/>
    </w:p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Office_11.8.2.10505_F1E327BC-269C-435d-A152-05C5408002CA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2026-08-21T09:28:00Z</dcterms:created>
  <dc:creator>hhkj</dc:creator>
  <cp:lastModifiedBy>hhkj</cp:lastModifiedBy>
  <dcterms:modified xsi:type="dcterms:W3CDTF">2026-08-21T09:31:12Z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2052-11.8.2.10505</vt:lpwstr>
  </property>
</Properties>
</file>