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高台县零工市场（驿站）运营管理办法</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（试行）</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lang w:eastAsia="zh-CN"/>
        </w:rPr>
      </w:pPr>
    </w:p>
    <w:p>
      <w:pPr>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（送审稿）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lang w:val="en-US" w:eastAsia="zh-CN"/>
        </w:rPr>
      </w:pPr>
      <w:r>
        <w:rPr>
          <w:rFonts w:hint="eastAsia" w:ascii="黑体" w:hAnsi="黑体" w:eastAsia="黑体" w:cs="黑体"/>
          <w:b w:val="0"/>
          <w:bCs w:val="0"/>
          <w:lang w:eastAsia="zh-CN"/>
        </w:rPr>
        <w:t>第一章</w:t>
      </w:r>
      <w:r>
        <w:rPr>
          <w:rFonts w:hint="eastAsia" w:ascii="黑体" w:hAnsi="黑体" w:eastAsia="黑体" w:cs="黑体"/>
          <w:b w:val="0"/>
          <w:bCs w:val="0"/>
          <w:lang w:val="en-US" w:eastAsia="zh-CN"/>
        </w:rPr>
        <w:t xml:space="preserve">  总  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b/>
          <w:bCs/>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lang w:val="en" w:eastAsia="zh-CN"/>
        </w:rPr>
      </w:pPr>
      <w:r>
        <w:rPr>
          <w:rFonts w:hint="eastAsia"/>
          <w:b/>
          <w:bCs/>
          <w:lang w:eastAsia="zh-CN"/>
        </w:rPr>
        <w:t>第一条</w:t>
      </w:r>
      <w:r>
        <w:rPr>
          <w:rFonts w:hint="eastAsia"/>
          <w:b/>
          <w:bCs/>
          <w:lang w:val="en-US" w:eastAsia="zh-CN"/>
        </w:rPr>
        <w:t xml:space="preserve">  </w:t>
      </w:r>
      <w:r>
        <w:rPr>
          <w:rFonts w:hint="eastAsia" w:ascii="仿宋_GB2312" w:hAnsi="仿宋_GB2312" w:eastAsia="仿宋_GB2312" w:cs="仿宋_GB2312"/>
        </w:rPr>
        <w:t>为深入贯彻落实党中央、国务院和省委、省政府关于支持多渠道灵活就业的决策部署，进一步加强零工市场（驿站）运营管理，健全完善零工市场（驿站）健康发展的长效机制，增强零工服务效能，更好发挥市场在公共就业服务中的主导作用，营造就业创业良好市场环境</w:t>
      </w:r>
      <w:r>
        <w:rPr>
          <w:rFonts w:hint="eastAsia" w:ascii="仿宋_GB2312" w:hAnsi="仿宋_GB2312" w:cs="仿宋_GB2312"/>
          <w:lang w:eastAsia="zh-CN"/>
        </w:rPr>
        <w:t>。</w:t>
      </w:r>
      <w:r>
        <w:rPr>
          <w:rFonts w:hint="eastAsia" w:ascii="仿宋_GB2312" w:hAnsi="仿宋_GB2312" w:eastAsia="仿宋_GB2312" w:cs="仿宋_GB2312"/>
        </w:rPr>
        <w:t>根据</w:t>
      </w:r>
      <w:r>
        <w:rPr>
          <w:rFonts w:hint="eastAsia" w:ascii="仿宋_GB2312" w:hAnsi="仿宋_GB2312" w:cs="仿宋_GB2312"/>
          <w:lang w:eastAsia="zh-CN"/>
        </w:rPr>
        <w:t>甘肃</w:t>
      </w:r>
      <w:r>
        <w:rPr>
          <w:rFonts w:hint="eastAsia" w:ascii="仿宋_GB2312" w:hAnsi="仿宋_GB2312" w:eastAsia="仿宋_GB2312" w:cs="仿宋_GB2312"/>
        </w:rPr>
        <w:t>省人社厅《关于进一步加强零工市场规范化建设运营的实施办</w:t>
      </w:r>
      <w:bookmarkStart w:id="0" w:name="_GoBack"/>
      <w:bookmarkEnd w:id="0"/>
      <w:r>
        <w:rPr>
          <w:rFonts w:hint="eastAsia" w:ascii="仿宋_GB2312" w:hAnsi="仿宋_GB2312" w:eastAsia="仿宋_GB2312" w:cs="仿宋_GB2312"/>
        </w:rPr>
        <w:t>法》（甘人社通〔2024〕51号）</w:t>
      </w:r>
      <w:r>
        <w:rPr>
          <w:rFonts w:hint="eastAsia" w:ascii="仿宋_GB2312" w:hAnsi="仿宋_GB2312" w:eastAsia="仿宋_GB2312" w:cs="仿宋_GB2312"/>
          <w:lang w:eastAsia="zh-CN"/>
        </w:rPr>
        <w:t>和</w:t>
      </w:r>
      <w:r>
        <w:rPr>
          <w:rFonts w:hint="eastAsia" w:ascii="仿宋_GB2312" w:hAnsi="仿宋_GB2312" w:eastAsia="仿宋_GB2312" w:cs="仿宋_GB2312"/>
          <w:lang w:val="en-US" w:eastAsia="zh-CN"/>
        </w:rPr>
        <w:t>《张掖市公共就业</w:t>
      </w:r>
      <w:r>
        <w:rPr>
          <w:rFonts w:hint="eastAsia" w:ascii="仿宋_GB2312" w:hAnsi="仿宋_GB2312" w:cs="仿宋_GB2312"/>
          <w:lang w:val="en-US" w:eastAsia="zh-CN"/>
        </w:rPr>
        <w:t>服务</w:t>
      </w:r>
      <w:r>
        <w:rPr>
          <w:rFonts w:hint="eastAsia" w:ascii="仿宋_GB2312" w:hAnsi="仿宋_GB2312" w:eastAsia="仿宋_GB2312" w:cs="仿宋_GB2312"/>
          <w:lang w:val="en-US" w:eastAsia="zh-CN"/>
        </w:rPr>
        <w:t>能力提升示范项目实施方案》《张掖市零工市场建设标准和张掖市零工驿站建设标准的通知》要求</w:t>
      </w:r>
      <w:r>
        <w:rPr>
          <w:rFonts w:hint="eastAsia" w:ascii="仿宋_GB2312" w:hAnsi="仿宋_GB2312" w:eastAsia="仿宋_GB2312" w:cs="仿宋_GB2312"/>
        </w:rPr>
        <w:t>，</w:t>
      </w:r>
      <w:r>
        <w:rPr>
          <w:rFonts w:hint="eastAsia" w:ascii="仿宋_GB2312" w:hAnsi="仿宋_GB2312" w:eastAsia="仿宋_GB2312" w:cs="仿宋_GB2312"/>
          <w:lang w:eastAsia="zh-CN"/>
        </w:rPr>
        <w:t>结合</w:t>
      </w:r>
      <w:r>
        <w:rPr>
          <w:rFonts w:hint="eastAsia" w:ascii="仿宋_GB2312" w:hAnsi="仿宋_GB2312" w:cs="仿宋_GB2312"/>
          <w:lang w:eastAsia="zh-CN"/>
        </w:rPr>
        <w:t>全县</w:t>
      </w:r>
      <w:r>
        <w:rPr>
          <w:rFonts w:hint="eastAsia" w:ascii="仿宋_GB2312" w:hAnsi="仿宋_GB2312" w:eastAsia="仿宋_GB2312" w:cs="仿宋_GB2312"/>
          <w:lang w:eastAsia="zh-CN"/>
        </w:rPr>
        <w:t>工作实际，制定本</w:t>
      </w:r>
      <w:r>
        <w:rPr>
          <w:rFonts w:hint="eastAsia" w:ascii="仿宋_GB2312" w:hAnsi="仿宋_GB2312" w:cs="仿宋_GB2312"/>
          <w:lang w:eastAsia="zh-CN"/>
        </w:rPr>
        <w:t>办法</w:t>
      </w:r>
      <w:r>
        <w:rPr>
          <w:rFonts w:hint="eastAsia" w:ascii="仿宋_GB2312" w:hAnsi="仿宋_GB2312" w:eastAsia="仿宋_GB2312" w:cs="仿宋_GB2312"/>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lang w:val="en-US" w:eastAsia="zh-CN"/>
        </w:rPr>
      </w:pPr>
      <w:r>
        <w:rPr>
          <w:rFonts w:hint="eastAsia"/>
          <w:b/>
          <w:bCs/>
          <w:lang w:eastAsia="zh-CN"/>
        </w:rPr>
        <w:t>第二条</w:t>
      </w:r>
      <w:r>
        <w:rPr>
          <w:rFonts w:hint="eastAsia"/>
        </w:rPr>
        <w:t>　</w:t>
      </w:r>
      <w:r>
        <w:rPr>
          <w:rFonts w:hint="eastAsia" w:ascii="仿宋_GB2312" w:hAnsi="仿宋_GB2312" w:eastAsia="仿宋_GB2312" w:cs="仿宋_GB2312"/>
        </w:rPr>
        <w:t>本办法适用于</w:t>
      </w:r>
      <w:r>
        <w:rPr>
          <w:rFonts w:hint="eastAsia" w:ascii="仿宋_GB2312" w:hAnsi="仿宋_GB2312" w:eastAsia="仿宋_GB2312" w:cs="仿宋_GB2312"/>
          <w:lang w:eastAsia="zh-CN"/>
        </w:rPr>
        <w:t>高台县辖区范围内</w:t>
      </w:r>
      <w:r>
        <w:rPr>
          <w:rFonts w:hint="eastAsia" w:ascii="仿宋_GB2312" w:hAnsi="仿宋_GB2312" w:cs="仿宋_GB2312"/>
          <w:lang w:eastAsia="zh-CN"/>
        </w:rPr>
        <w:t>的</w:t>
      </w:r>
      <w:r>
        <w:rPr>
          <w:rFonts w:hint="eastAsia" w:ascii="仿宋_GB2312" w:hAnsi="仿宋_GB2312" w:eastAsia="仿宋_GB2312" w:cs="仿宋_GB2312"/>
          <w:lang w:val="en-US" w:eastAsia="zh-CN"/>
        </w:rPr>
        <w:t>零工市场</w:t>
      </w:r>
      <w:r>
        <w:rPr>
          <w:rFonts w:hint="eastAsia" w:ascii="仿宋_GB2312" w:hAnsi="仿宋_GB2312" w:cs="仿宋_GB2312"/>
          <w:lang w:val="en-US" w:eastAsia="zh-CN"/>
        </w:rPr>
        <w:t>和零工</w:t>
      </w:r>
      <w:r>
        <w:rPr>
          <w:rFonts w:hint="eastAsia" w:ascii="仿宋_GB2312" w:hAnsi="仿宋_GB2312" w:eastAsia="仿宋_GB2312" w:cs="仿宋_GB2312"/>
          <w:lang w:val="en-US" w:eastAsia="zh-CN"/>
        </w:rPr>
        <w:t>驿站。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第二章  基础建设</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b/>
          <w:bCs/>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kern w:val="2"/>
          <w:sz w:val="32"/>
          <w:szCs w:val="32"/>
          <w:lang w:val="en-US" w:eastAsia="zh-CN" w:bidi="ar-SA"/>
        </w:rPr>
      </w:pPr>
      <w:r>
        <w:rPr>
          <w:rFonts w:hint="eastAsia"/>
          <w:b/>
          <w:bCs/>
          <w:lang w:eastAsia="zh-CN"/>
        </w:rPr>
        <w:t>第三条</w:t>
      </w:r>
      <w:r>
        <w:rPr>
          <w:rFonts w:hint="eastAsia"/>
          <w:b/>
          <w:bCs/>
          <w:lang w:val="en-US" w:eastAsia="zh-CN"/>
        </w:rPr>
        <w:t xml:space="preserve">  </w:t>
      </w:r>
      <w:r>
        <w:rPr>
          <w:rFonts w:hint="eastAsia" w:ascii="仿宋_GB2312" w:hAnsi="仿宋_GB2312" w:eastAsia="仿宋_GB2312" w:cs="仿宋_GB2312"/>
          <w:kern w:val="2"/>
          <w:sz w:val="32"/>
          <w:szCs w:val="32"/>
          <w:lang w:val="en-US" w:eastAsia="zh-CN" w:bidi="ar-SA"/>
        </w:rPr>
        <w:t>零工市场服务场所室内面积不少于150㎡，零工驿站服务场所室内面积不少于50㎡。</w:t>
      </w:r>
      <w:r>
        <w:rPr>
          <w:rFonts w:hint="eastAsia" w:cs="仿宋_GB2312"/>
          <w:kern w:val="2"/>
          <w:sz w:val="32"/>
          <w:szCs w:val="32"/>
          <w:lang w:val="en-US" w:eastAsia="zh-CN" w:bidi="ar-SA"/>
        </w:rPr>
        <w:t>服务场所内</w:t>
      </w:r>
      <w:r>
        <w:rPr>
          <w:rFonts w:hint="eastAsia" w:ascii="仿宋_GB2312" w:hAnsi="仿宋_GB2312" w:eastAsia="仿宋_GB2312" w:cs="仿宋_GB2312"/>
          <w:kern w:val="2"/>
          <w:sz w:val="32"/>
          <w:szCs w:val="32"/>
          <w:highlight w:val="none"/>
          <w:lang w:val="en-US" w:eastAsia="zh-CN" w:bidi="ar-SA"/>
        </w:rPr>
        <w:t>应划分综合服务区、求职招聘区、政策咨询区、</w:t>
      </w:r>
      <w:r>
        <w:rPr>
          <w:rFonts w:hint="eastAsia" w:cs="仿宋_GB2312"/>
          <w:kern w:val="2"/>
          <w:sz w:val="32"/>
          <w:szCs w:val="32"/>
          <w:highlight w:val="none"/>
          <w:lang w:val="en-US" w:eastAsia="zh-CN" w:bidi="ar-SA"/>
        </w:rPr>
        <w:t>休息</w:t>
      </w:r>
      <w:r>
        <w:rPr>
          <w:rFonts w:hint="eastAsia" w:ascii="仿宋_GB2312" w:hAnsi="仿宋_GB2312" w:eastAsia="仿宋_GB2312" w:cs="仿宋_GB2312"/>
          <w:kern w:val="2"/>
          <w:sz w:val="32"/>
          <w:szCs w:val="32"/>
          <w:highlight w:val="none"/>
          <w:lang w:val="en-US" w:eastAsia="zh-CN" w:bidi="ar-SA"/>
        </w:rPr>
        <w:t>候工区、对接洽谈区等</w:t>
      </w:r>
      <w:r>
        <w:rPr>
          <w:rFonts w:hint="eastAsia" w:cs="仿宋_GB2312"/>
          <w:kern w:val="2"/>
          <w:sz w:val="32"/>
          <w:szCs w:val="32"/>
          <w:highlight w:val="none"/>
          <w:lang w:val="en-US" w:eastAsia="zh-CN" w:bidi="ar-SA"/>
        </w:rPr>
        <w:t>服务专区，</w:t>
      </w:r>
      <w:r>
        <w:rPr>
          <w:rFonts w:hint="eastAsia" w:ascii="仿宋_GB2312" w:hAnsi="仿宋_GB2312" w:eastAsia="仿宋_GB2312" w:cs="仿宋_GB2312"/>
          <w:kern w:val="2"/>
          <w:sz w:val="32"/>
          <w:szCs w:val="32"/>
          <w:highlight w:val="none"/>
          <w:lang w:val="en-US" w:eastAsia="zh-CN" w:bidi="ar-SA"/>
        </w:rPr>
        <w:t>为劳动者和用工主体提供针对性免费基本公共就业服务</w:t>
      </w:r>
      <w:r>
        <w:rPr>
          <w:rFonts w:hint="eastAsia" w:cs="仿宋_GB2312"/>
          <w:kern w:val="2"/>
          <w:sz w:val="32"/>
          <w:szCs w:val="32"/>
          <w:highlight w:val="none"/>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lang w:val="en-US" w:eastAsia="zh-CN"/>
        </w:rPr>
      </w:pPr>
      <w:r>
        <w:rPr>
          <w:rFonts w:hint="eastAsia" w:cs="仿宋_GB2312"/>
          <w:b/>
          <w:bCs/>
          <w:kern w:val="2"/>
          <w:sz w:val="32"/>
          <w:szCs w:val="32"/>
          <w:lang w:val="en-US" w:eastAsia="zh-CN" w:bidi="ar-SA"/>
        </w:rPr>
        <w:t>第四条</w:t>
      </w:r>
      <w:r>
        <w:rPr>
          <w:rFonts w:hint="eastAsia" w:cs="仿宋_GB2312"/>
          <w:kern w:val="2"/>
          <w:sz w:val="32"/>
          <w:szCs w:val="32"/>
          <w:lang w:val="en-US" w:eastAsia="zh-CN" w:bidi="ar-SA"/>
        </w:rPr>
        <w:t xml:space="preserve">  经验收评定的零工市场（驿站）应使用统一的规定名称、服务标识，提高服务场所辨识度。</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eastAsia"/>
          <w:b/>
          <w:bCs/>
          <w:lang w:eastAsia="zh-CN"/>
        </w:rPr>
        <w:t>第五条</w:t>
      </w:r>
      <w:r>
        <w:rPr>
          <w:rFonts w:hint="eastAsia"/>
          <w:b/>
          <w:bCs/>
          <w:lang w:val="en-US" w:eastAsia="zh-CN"/>
        </w:rPr>
        <w:t xml:space="preserve">  </w:t>
      </w:r>
      <w:r>
        <w:rPr>
          <w:rFonts w:hint="eastAsia" w:ascii="仿宋_GB2312" w:hAnsi="仿宋_GB2312" w:eastAsia="仿宋_GB2312" w:cs="仿宋_GB2312"/>
          <w:b w:val="0"/>
          <w:bCs w:val="0"/>
          <w:kern w:val="2"/>
          <w:sz w:val="32"/>
          <w:szCs w:val="32"/>
          <w:lang w:val="en-US" w:eastAsia="zh-CN" w:bidi="ar-SA"/>
        </w:rPr>
        <w:t>零工市场（驿站）</w:t>
      </w:r>
      <w:r>
        <w:rPr>
          <w:rFonts w:hint="eastAsia" w:cs="仿宋_GB2312"/>
          <w:b w:val="0"/>
          <w:bCs w:val="0"/>
          <w:lang w:val="en-US" w:eastAsia="zh-CN"/>
        </w:rPr>
        <w:t>应结合工作实际，制定并悬挂各类服务管理规范制度，公开服务热线、举报投诉渠道。</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lang w:val="en-US" w:eastAsia="zh-CN"/>
        </w:rPr>
      </w:pPr>
      <w:r>
        <w:rPr>
          <w:rFonts w:hint="eastAsia" w:cs="仿宋_GB2312"/>
          <w:b/>
          <w:bCs/>
          <w:lang w:val="en-US" w:eastAsia="zh-CN"/>
        </w:rPr>
        <w:t>第六条</w:t>
      </w:r>
      <w:r>
        <w:rPr>
          <w:rFonts w:hint="eastAsia" w:cs="仿宋_GB2312"/>
          <w:b w:val="0"/>
          <w:bCs w:val="0"/>
          <w:lang w:val="en-US" w:eastAsia="zh-CN"/>
        </w:rPr>
        <w:t xml:space="preserve">  </w:t>
      </w:r>
      <w:r>
        <w:rPr>
          <w:rFonts w:hint="eastAsia" w:ascii="仿宋_GB2312" w:hAnsi="仿宋_GB2312" w:eastAsia="仿宋_GB2312" w:cs="仿宋_GB2312"/>
          <w:b w:val="0"/>
          <w:bCs w:val="0"/>
          <w:kern w:val="2"/>
          <w:sz w:val="32"/>
          <w:szCs w:val="32"/>
          <w:lang w:val="en-US" w:eastAsia="zh-CN" w:bidi="ar-SA"/>
        </w:rPr>
        <w:t>零工市场（驿站）</w:t>
      </w:r>
      <w:r>
        <w:rPr>
          <w:rFonts w:hint="eastAsia" w:ascii="仿宋_GB2312" w:hAnsi="仿宋_GB2312" w:eastAsia="仿宋_GB2312" w:cs="仿宋_GB2312"/>
          <w:b w:val="0"/>
          <w:bCs w:val="0"/>
          <w:lang w:val="en-US" w:eastAsia="zh-CN"/>
        </w:rPr>
        <w:t>设施配置、功能设置应符合《</w:t>
      </w:r>
      <w:r>
        <w:rPr>
          <w:rFonts w:hint="eastAsia" w:ascii="仿宋_GB2312" w:hAnsi="仿宋_GB2312" w:cs="仿宋_GB2312"/>
          <w:b w:val="0"/>
          <w:bCs w:val="0"/>
          <w:lang w:val="en-US" w:eastAsia="zh-CN"/>
        </w:rPr>
        <w:t>张掖市零工市场（驿站）建设标准</w:t>
      </w:r>
      <w:r>
        <w:rPr>
          <w:rFonts w:hint="eastAsia" w:ascii="仿宋_GB2312" w:hAnsi="仿宋_GB2312" w:eastAsia="仿宋_GB2312" w:cs="仿宋_GB2312"/>
          <w:b w:val="0"/>
          <w:bCs w:val="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b/>
          <w:bCs/>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lang w:eastAsia="zh-CN"/>
        </w:rPr>
      </w:pPr>
      <w:r>
        <w:rPr>
          <w:rFonts w:hint="eastAsia" w:ascii="黑体" w:hAnsi="黑体" w:eastAsia="黑体" w:cs="黑体"/>
          <w:b w:val="0"/>
          <w:bCs w:val="0"/>
          <w:lang w:eastAsia="zh-CN"/>
        </w:rPr>
        <w:t>第三章</w:t>
      </w:r>
      <w:r>
        <w:rPr>
          <w:rFonts w:hint="eastAsia" w:ascii="黑体" w:hAnsi="黑体" w:eastAsia="黑体" w:cs="黑体"/>
          <w:b w:val="0"/>
          <w:bCs w:val="0"/>
          <w:lang w:val="en-US" w:eastAsia="zh-CN"/>
        </w:rPr>
        <w:t xml:space="preserve">  设施配套</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b/>
          <w:bCs/>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b/>
          <w:bCs/>
          <w:lang w:val="en-US" w:eastAsia="zh-CN"/>
        </w:rPr>
      </w:pPr>
      <w:r>
        <w:rPr>
          <w:rFonts w:hint="eastAsia"/>
          <w:b/>
          <w:bCs/>
          <w:lang w:val="en-US" w:eastAsia="zh-CN"/>
        </w:rPr>
        <w:t xml:space="preserve">第七条  </w:t>
      </w:r>
      <w:r>
        <w:rPr>
          <w:rFonts w:hint="eastAsia" w:ascii="仿宋_GB2312" w:hAnsi="仿宋_GB2312" w:eastAsia="仿宋_GB2312" w:cs="仿宋_GB2312"/>
          <w:kern w:val="2"/>
          <w:sz w:val="32"/>
          <w:szCs w:val="32"/>
          <w:lang w:val="en-US" w:eastAsia="zh-CN" w:bidi="ar-SA"/>
        </w:rPr>
        <w:t>零工市场（驿站）应配备信息发布、招聘展位、公共宣传栏等基本服务设施设备</w:t>
      </w:r>
      <w:r>
        <w:rPr>
          <w:rFonts w:hint="eastAsia" w:cs="仿宋_GB2312"/>
          <w:kern w:val="2"/>
          <w:sz w:val="32"/>
          <w:szCs w:val="32"/>
          <w:lang w:val="en-US" w:eastAsia="zh-CN" w:bidi="ar-SA"/>
        </w:rPr>
        <w:t>，引导求职招聘双方有序开展对接洽谈。</w:t>
      </w:r>
      <w:r>
        <w:rPr>
          <w:rFonts w:hint="eastAsia" w:ascii="仿宋_GB2312" w:hAnsi="仿宋_GB2312" w:cs="仿宋_GB2312"/>
          <w:kern w:val="2"/>
          <w:sz w:val="32"/>
          <w:szCs w:val="32"/>
          <w:lang w:val="en-US" w:eastAsia="zh-CN" w:bidi="ar-SA"/>
        </w:rPr>
        <w:t>配备电脑、电话、打印机、复印机、开放式无线网络等必要办公设施设备</w:t>
      </w:r>
      <w:r>
        <w:rPr>
          <w:rFonts w:hint="eastAsia" w:cs="仿宋_GB2312"/>
          <w:kern w:val="2"/>
          <w:sz w:val="32"/>
          <w:szCs w:val="32"/>
          <w:lang w:val="en-US" w:eastAsia="zh-CN" w:bidi="ar-SA"/>
        </w:rPr>
        <w:t>，并接通网络。配套写字桌台、休息座椅、饮水取用等便民服务设施设备</w:t>
      </w:r>
      <w:r>
        <w:rPr>
          <w:rFonts w:hint="eastAsia" w:ascii="仿宋_GB2312" w:hAnsi="仿宋_GB2312" w:eastAsia="仿宋_GB2312" w:cs="仿宋_GB2312"/>
          <w:kern w:val="2"/>
          <w:sz w:val="32"/>
          <w:szCs w:val="32"/>
          <w:lang w:val="en-US" w:eastAsia="zh-CN" w:bidi="ar-SA"/>
        </w:rPr>
        <w:t>，</w:t>
      </w:r>
      <w:r>
        <w:rPr>
          <w:rFonts w:hint="eastAsia" w:ascii="仿宋_GB2312" w:hAnsi="仿宋_GB2312" w:cs="仿宋_GB2312"/>
          <w:kern w:val="2"/>
          <w:sz w:val="32"/>
          <w:szCs w:val="32"/>
          <w:lang w:val="en-US" w:eastAsia="zh-CN" w:bidi="ar-SA"/>
        </w:rPr>
        <w:t>保障</w:t>
      </w:r>
      <w:r>
        <w:rPr>
          <w:rFonts w:hint="eastAsia" w:ascii="仿宋_GB2312" w:hAnsi="仿宋_GB2312" w:eastAsia="仿宋_GB2312" w:cs="仿宋_GB2312"/>
          <w:kern w:val="2"/>
          <w:sz w:val="32"/>
          <w:szCs w:val="32"/>
          <w:lang w:val="en-US" w:eastAsia="zh-CN" w:bidi="ar-SA"/>
        </w:rPr>
        <w:t>开展企业招工和零工求职活动。</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cs="仿宋_GB2312"/>
          <w:kern w:val="2"/>
          <w:sz w:val="32"/>
          <w:szCs w:val="32"/>
          <w:lang w:val="en-US" w:eastAsia="zh-CN" w:bidi="ar-SA"/>
        </w:rPr>
      </w:pPr>
      <w:r>
        <w:rPr>
          <w:rFonts w:hint="eastAsia" w:ascii="仿宋_GB2312" w:hAnsi="仿宋_GB2312" w:cs="仿宋_GB2312"/>
          <w:b/>
          <w:bCs/>
          <w:kern w:val="2"/>
          <w:sz w:val="32"/>
          <w:szCs w:val="32"/>
          <w:lang w:val="en-US" w:eastAsia="zh-CN" w:bidi="ar-SA"/>
        </w:rPr>
        <w:t>第八条</w:t>
      </w:r>
      <w:r>
        <w:rPr>
          <w:rFonts w:hint="eastAsia" w:cs="仿宋_GB2312"/>
          <w:b/>
          <w:bCs/>
          <w:kern w:val="2"/>
          <w:sz w:val="32"/>
          <w:szCs w:val="32"/>
          <w:lang w:val="en-US" w:eastAsia="zh-CN" w:bidi="ar-SA"/>
        </w:rPr>
        <w:t xml:space="preserve">  </w:t>
      </w:r>
      <w:r>
        <w:rPr>
          <w:rFonts w:hint="eastAsia" w:ascii="仿宋_GB2312" w:hAnsi="仿宋_GB2312" w:cs="仿宋_GB2312"/>
          <w:color w:val="auto"/>
          <w:kern w:val="2"/>
          <w:sz w:val="32"/>
          <w:szCs w:val="32"/>
          <w:lang w:val="en-US" w:eastAsia="zh-CN" w:bidi="ar-SA"/>
        </w:rPr>
        <w:t>零工市场（驿站）须按照</w:t>
      </w:r>
      <w:r>
        <w:rPr>
          <w:rFonts w:hint="eastAsia" w:ascii="仿宋_GB2312" w:hAnsi="仿宋_GB2312" w:eastAsia="仿宋_GB2312" w:cs="仿宋_GB2312"/>
          <w:color w:val="auto"/>
          <w:kern w:val="2"/>
          <w:sz w:val="32"/>
          <w:szCs w:val="32"/>
          <w:lang w:val="en-US" w:eastAsia="zh-CN" w:bidi="ar-SA"/>
        </w:rPr>
        <w:t>相关部门</w:t>
      </w:r>
      <w:r>
        <w:rPr>
          <w:rFonts w:hint="eastAsia" w:ascii="仿宋_GB2312" w:hAnsi="仿宋_GB2312" w:cs="仿宋_GB2312"/>
          <w:color w:val="auto"/>
          <w:kern w:val="2"/>
          <w:sz w:val="32"/>
          <w:szCs w:val="32"/>
          <w:lang w:val="en-US" w:eastAsia="zh-CN" w:bidi="ar-SA"/>
        </w:rPr>
        <w:t>要求设有</w:t>
      </w:r>
      <w:r>
        <w:rPr>
          <w:rFonts w:hint="eastAsia" w:ascii="仿宋_GB2312" w:hAnsi="仿宋_GB2312" w:eastAsia="仿宋_GB2312" w:cs="仿宋_GB2312"/>
          <w:color w:val="auto"/>
          <w:kern w:val="2"/>
          <w:sz w:val="32"/>
          <w:szCs w:val="32"/>
          <w:lang w:val="en-US" w:eastAsia="zh-CN" w:bidi="ar-SA"/>
        </w:rPr>
        <w:t>安全出</w:t>
      </w:r>
      <w:r>
        <w:rPr>
          <w:rFonts w:hint="eastAsia" w:ascii="仿宋_GB2312" w:hAnsi="仿宋_GB2312" w:eastAsia="仿宋_GB2312" w:cs="仿宋_GB2312"/>
          <w:color w:val="auto"/>
          <w:spacing w:val="-6"/>
          <w:kern w:val="2"/>
          <w:sz w:val="32"/>
          <w:szCs w:val="32"/>
          <w:lang w:val="en-US" w:eastAsia="zh-CN" w:bidi="ar-SA"/>
        </w:rPr>
        <w:t>口</w:t>
      </w:r>
      <w:r>
        <w:rPr>
          <w:rFonts w:hint="eastAsia" w:ascii="仿宋_GB2312" w:hAnsi="仿宋_GB2312" w:cs="仿宋_GB2312"/>
          <w:color w:val="auto"/>
          <w:spacing w:val="-6"/>
          <w:kern w:val="2"/>
          <w:sz w:val="32"/>
          <w:szCs w:val="32"/>
          <w:lang w:val="en-US" w:eastAsia="zh-CN" w:bidi="ar-SA"/>
        </w:rPr>
        <w:t>（悬挂指示灯牌）</w:t>
      </w:r>
      <w:r>
        <w:rPr>
          <w:rFonts w:hint="eastAsia" w:ascii="仿宋_GB2312" w:hAnsi="仿宋_GB2312" w:eastAsia="仿宋_GB2312" w:cs="仿宋_GB2312"/>
          <w:color w:val="auto"/>
          <w:spacing w:val="-6"/>
          <w:kern w:val="2"/>
          <w:sz w:val="32"/>
          <w:szCs w:val="32"/>
          <w:lang w:val="en-US" w:eastAsia="zh-CN" w:bidi="ar-SA"/>
        </w:rPr>
        <w:t>、疏散通道</w:t>
      </w:r>
      <w:r>
        <w:rPr>
          <w:rFonts w:hint="eastAsia" w:ascii="仿宋_GB2312" w:hAnsi="仿宋_GB2312" w:cs="仿宋_GB2312"/>
          <w:color w:val="auto"/>
          <w:spacing w:val="-6"/>
          <w:kern w:val="2"/>
          <w:sz w:val="32"/>
          <w:szCs w:val="32"/>
          <w:lang w:val="en-US" w:eastAsia="zh-CN" w:bidi="ar-SA"/>
        </w:rPr>
        <w:t>，配套</w:t>
      </w:r>
      <w:r>
        <w:rPr>
          <w:rFonts w:hint="eastAsia" w:ascii="仿宋_GB2312" w:hAnsi="仿宋_GB2312" w:eastAsia="仿宋_GB2312" w:cs="仿宋_GB2312"/>
          <w:color w:val="auto"/>
          <w:spacing w:val="-6"/>
          <w:kern w:val="2"/>
          <w:sz w:val="32"/>
          <w:szCs w:val="32"/>
          <w:lang w:val="en-US" w:eastAsia="zh-CN" w:bidi="ar-SA"/>
        </w:rPr>
        <w:t>消防安全设备、安全监控等</w:t>
      </w:r>
      <w:r>
        <w:rPr>
          <w:rFonts w:hint="eastAsia" w:ascii="仿宋_GB2312" w:hAnsi="仿宋_GB2312" w:cs="仿宋_GB2312"/>
          <w:color w:val="auto"/>
          <w:spacing w:val="-6"/>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kern w:val="2"/>
          <w:sz w:val="32"/>
          <w:szCs w:val="32"/>
          <w:lang w:val="en-US" w:eastAsia="zh-CN" w:bidi="ar-SA"/>
        </w:rPr>
      </w:pPr>
      <w:r>
        <w:rPr>
          <w:rFonts w:hint="eastAsia" w:cs="仿宋_GB2312"/>
          <w:b/>
          <w:bCs/>
          <w:kern w:val="2"/>
          <w:sz w:val="32"/>
          <w:szCs w:val="32"/>
          <w:lang w:val="en-US" w:eastAsia="zh-CN" w:bidi="ar-SA"/>
        </w:rPr>
        <w:t>第九条</w:t>
      </w:r>
      <w:r>
        <w:rPr>
          <w:rFonts w:hint="eastAsia"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零工市场（驿站）</w:t>
      </w:r>
      <w:r>
        <w:rPr>
          <w:rFonts w:hint="eastAsia" w:cs="仿宋_GB2312"/>
          <w:kern w:val="2"/>
          <w:sz w:val="32"/>
          <w:szCs w:val="32"/>
          <w:lang w:val="en-US" w:eastAsia="zh-CN" w:bidi="ar-SA"/>
        </w:rPr>
        <w:t>应将各类供求信息接入人社零工平台等信息化系统，</w:t>
      </w:r>
      <w:r>
        <w:rPr>
          <w:rFonts w:hint="eastAsia" w:ascii="仿宋_GB2312" w:hAnsi="仿宋_GB2312" w:eastAsia="仿宋_GB2312" w:cs="仿宋_GB2312"/>
          <w:kern w:val="2"/>
          <w:sz w:val="32"/>
          <w:szCs w:val="32"/>
          <w:lang w:val="en-US" w:eastAsia="zh-CN" w:bidi="ar-SA"/>
        </w:rPr>
        <w:t>积极使用“如意甘肃—甘肃省公共就业服务网”</w:t>
      </w:r>
      <w:r>
        <w:rPr>
          <w:rFonts w:hint="eastAsia" w:cs="仿宋_GB2312"/>
          <w:kern w:val="2"/>
          <w:sz w:val="32"/>
          <w:szCs w:val="32"/>
          <w:lang w:val="en-US" w:eastAsia="zh-CN" w:bidi="ar-SA"/>
        </w:rPr>
        <w:t>“张掖市零工综合服务平台”</w:t>
      </w:r>
      <w:r>
        <w:rPr>
          <w:rFonts w:hint="eastAsia" w:ascii="仿宋_GB2312" w:hAnsi="仿宋_GB2312" w:eastAsia="仿宋_GB2312" w:cs="仿宋_GB2312"/>
          <w:kern w:val="2"/>
          <w:sz w:val="32"/>
          <w:szCs w:val="32"/>
          <w:lang w:val="en-US" w:eastAsia="zh-CN" w:bidi="ar-SA"/>
        </w:rPr>
        <w:t>，加强灵活用工线上信息归集能力</w:t>
      </w:r>
      <w:r>
        <w:rPr>
          <w:rFonts w:hint="eastAsia"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第四章  日常运营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w:t>
      </w:r>
      <w:r>
        <w:rPr>
          <w:rFonts w:hint="eastAsia" w:ascii="仿宋_GB2312" w:hAnsi="仿宋_GB2312" w:cs="仿宋_GB2312"/>
          <w:b/>
          <w:bCs/>
          <w:kern w:val="2"/>
          <w:sz w:val="32"/>
          <w:szCs w:val="32"/>
          <w:lang w:val="en-US" w:eastAsia="zh-CN" w:bidi="ar-SA"/>
        </w:rPr>
        <w:t>十</w:t>
      </w:r>
      <w:r>
        <w:rPr>
          <w:rFonts w:hint="eastAsia" w:ascii="仿宋_GB2312" w:hAnsi="仿宋_GB2312" w:eastAsia="仿宋_GB2312" w:cs="仿宋_GB2312"/>
          <w:b/>
          <w:bCs/>
          <w:kern w:val="2"/>
          <w:sz w:val="32"/>
          <w:szCs w:val="32"/>
          <w:lang w:val="en-US" w:eastAsia="zh-CN" w:bidi="ar-SA"/>
        </w:rPr>
        <w:t>条</w:t>
      </w:r>
      <w:r>
        <w:rPr>
          <w:rFonts w:hint="eastAsia" w:ascii="仿宋_GB2312" w:hAnsi="仿宋_GB2312" w:cs="仿宋_GB2312"/>
          <w:b/>
          <w:bCs/>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零工市场（驿站）应</w:t>
      </w:r>
      <w:r>
        <w:rPr>
          <w:rFonts w:hint="eastAsia" w:cs="仿宋_GB2312"/>
          <w:kern w:val="2"/>
          <w:sz w:val="32"/>
          <w:szCs w:val="32"/>
          <w:lang w:val="en-US" w:eastAsia="zh-CN" w:bidi="ar-SA"/>
        </w:rPr>
        <w:t>结合全县企业招工、生产习惯和劳动力求职、务工特点，提早开放时间，为零工人员与用工主体、职业中介机构当面对接洽谈提供免费场地，开展即时供求对接并受理各项经办业务。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cs="仿宋_GB2312"/>
          <w:kern w:val="2"/>
          <w:sz w:val="32"/>
          <w:szCs w:val="32"/>
          <w:lang w:val="en-US" w:eastAsia="zh-CN" w:bidi="ar-SA"/>
        </w:rPr>
      </w:pPr>
      <w:r>
        <w:rPr>
          <w:rFonts w:hint="eastAsia" w:cs="仿宋_GB2312"/>
          <w:b/>
          <w:bCs/>
          <w:kern w:val="2"/>
          <w:sz w:val="32"/>
          <w:szCs w:val="32"/>
          <w:lang w:val="en-US" w:eastAsia="zh-CN" w:bidi="ar-SA"/>
        </w:rPr>
        <w:t>第十一条</w:t>
      </w:r>
      <w:r>
        <w:rPr>
          <w:rFonts w:hint="eastAsia"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零工市场应</w:t>
      </w:r>
      <w:r>
        <w:rPr>
          <w:rFonts w:hint="eastAsia" w:ascii="仿宋_GB2312" w:hAnsi="仿宋_GB2312" w:cs="仿宋_GB2312"/>
          <w:kern w:val="2"/>
          <w:sz w:val="32"/>
          <w:szCs w:val="32"/>
          <w:lang w:val="en-US" w:eastAsia="zh-CN" w:bidi="ar-SA"/>
        </w:rPr>
        <w:t>至少配备专职工作人员2名，零工驿站应至少配备专职工作人员1名，工作人员须熟知零工市场（驿站）职能业务、服务事项、经办流程和基本情况。</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spacing w:val="0"/>
          <w:kern w:val="2"/>
          <w:sz w:val="32"/>
          <w:szCs w:val="32"/>
          <w:lang w:val="en-US" w:eastAsia="zh-CN" w:bidi="ar-SA"/>
        </w:rPr>
      </w:pPr>
      <w:r>
        <w:rPr>
          <w:rFonts w:hint="eastAsia" w:cs="仿宋_GB2312"/>
          <w:b/>
          <w:bCs/>
          <w:spacing w:val="0"/>
          <w:kern w:val="2"/>
          <w:sz w:val="32"/>
          <w:szCs w:val="32"/>
          <w:lang w:val="en-US" w:eastAsia="zh-CN" w:bidi="ar-SA"/>
        </w:rPr>
        <w:t>第十二条</w:t>
      </w:r>
      <w:r>
        <w:rPr>
          <w:rFonts w:hint="eastAsia" w:cs="仿宋_GB2312"/>
          <w:spacing w:val="0"/>
          <w:kern w:val="2"/>
          <w:sz w:val="32"/>
          <w:szCs w:val="32"/>
          <w:lang w:val="en-US" w:eastAsia="zh-CN" w:bidi="ar-SA"/>
        </w:rPr>
        <w:t xml:space="preserve">  零工市场（驿站）应为劳动者和用工主体提供针对性免费基本公共就业服务，主要包括：政策咨询、岗位供求、职业培训需求登记、招工用工登记、劳动合同或用工协议签订指导等服务。</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kern w:val="2"/>
          <w:sz w:val="32"/>
          <w:szCs w:val="32"/>
          <w:lang w:val="en-US" w:eastAsia="zh-CN" w:bidi="ar-SA"/>
        </w:rPr>
      </w:pPr>
      <w:r>
        <w:rPr>
          <w:rFonts w:hint="eastAsia" w:cs="仿宋_GB2312"/>
          <w:b/>
          <w:bCs/>
          <w:kern w:val="2"/>
          <w:sz w:val="32"/>
          <w:szCs w:val="32"/>
          <w:lang w:val="en-US" w:eastAsia="zh-CN" w:bidi="ar-SA"/>
        </w:rPr>
        <w:t>第十三条</w:t>
      </w:r>
      <w:r>
        <w:rPr>
          <w:rFonts w:hint="eastAsia"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零工市场（驿站）应拓宽各类信息发布服务渠道，以线上线下</w:t>
      </w:r>
      <w:r>
        <w:rPr>
          <w:rFonts w:hint="eastAsia" w:cs="仿宋_GB2312"/>
          <w:kern w:val="2"/>
          <w:sz w:val="32"/>
          <w:szCs w:val="32"/>
          <w:lang w:val="en-US" w:eastAsia="zh-CN" w:bidi="ar-SA"/>
        </w:rPr>
        <w:t>相</w:t>
      </w:r>
      <w:r>
        <w:rPr>
          <w:rFonts w:hint="eastAsia" w:ascii="仿宋_GB2312" w:hAnsi="仿宋_GB2312" w:eastAsia="仿宋_GB2312" w:cs="仿宋_GB2312"/>
          <w:kern w:val="2"/>
          <w:sz w:val="32"/>
          <w:szCs w:val="32"/>
          <w:lang w:val="en-US" w:eastAsia="zh-CN" w:bidi="ar-SA"/>
        </w:rPr>
        <w:t>结合的方式，及时发布非全日制用工、临时性和阶段性用工等零工招聘信息</w:t>
      </w:r>
      <w:r>
        <w:rPr>
          <w:rFonts w:hint="eastAsia" w:ascii="仿宋_GB2312"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发布的零工岗位招聘信息内容要经过严格审核，应包括但不限于：职业（工种）、技能要求、工作地</w:t>
      </w:r>
      <w:r>
        <w:rPr>
          <w:rFonts w:hint="eastAsia" w:ascii="仿宋_GB2312" w:hAnsi="仿宋_GB2312" w:eastAsia="仿宋_GB2312" w:cs="仿宋_GB2312"/>
          <w:spacing w:val="-6"/>
          <w:kern w:val="2"/>
          <w:sz w:val="32"/>
          <w:szCs w:val="32"/>
          <w:lang w:val="en-US" w:eastAsia="zh-CN" w:bidi="ar-SA"/>
        </w:rPr>
        <w:t>点、工作时长、薪资待遇、计酬方式等，不得含有就业歧视性内容。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kern w:val="2"/>
          <w:sz w:val="32"/>
          <w:szCs w:val="32"/>
          <w:lang w:val="en-US" w:eastAsia="zh-CN" w:bidi="ar-SA"/>
        </w:rPr>
      </w:pPr>
      <w:r>
        <w:rPr>
          <w:rFonts w:hint="eastAsia" w:ascii="仿宋_GB2312" w:hAnsi="仿宋_GB2312" w:cs="仿宋_GB2312"/>
          <w:b/>
          <w:bCs/>
          <w:kern w:val="2"/>
          <w:sz w:val="32"/>
          <w:szCs w:val="32"/>
          <w:lang w:val="en-US" w:eastAsia="zh-CN" w:bidi="ar-SA"/>
        </w:rPr>
        <w:t>第十四条</w:t>
      </w:r>
      <w:r>
        <w:rPr>
          <w:rFonts w:hint="eastAsia" w:ascii="仿宋_GB2312" w:hAnsi="仿宋_GB2312" w:cs="仿宋_GB2312"/>
          <w:kern w:val="2"/>
          <w:sz w:val="32"/>
          <w:szCs w:val="32"/>
          <w:lang w:val="en-US" w:eastAsia="zh-CN" w:bidi="ar-SA"/>
        </w:rPr>
        <w:t xml:space="preserve">  </w:t>
      </w:r>
      <w:r>
        <w:rPr>
          <w:rFonts w:hint="eastAsia" w:cs="仿宋_GB2312"/>
          <w:kern w:val="2"/>
          <w:sz w:val="32"/>
          <w:szCs w:val="32"/>
          <w:lang w:val="en-US" w:eastAsia="zh-CN" w:bidi="ar-SA"/>
        </w:rPr>
        <w:t>零工市场（驿站）在开展服务活动期间，应以县人社局统一下发的各类“服务台账模板”为主，按相关要求准确记录提供服务内容和用工企业、求职个人信息，做好后续跟踪服务和存档工作。</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eastAsia" w:cs="仿宋_GB2312"/>
          <w:b/>
          <w:bCs/>
          <w:kern w:val="2"/>
          <w:sz w:val="32"/>
          <w:szCs w:val="32"/>
          <w:lang w:val="en-US" w:eastAsia="zh-CN" w:bidi="ar-SA"/>
        </w:rPr>
        <w:t>第十五条</w:t>
      </w:r>
      <w:r>
        <w:rPr>
          <w:rFonts w:hint="eastAsia"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零工市场（驿站）</w:t>
      </w:r>
      <w:r>
        <w:rPr>
          <w:rFonts w:hint="eastAsia" w:cs="仿宋_GB2312"/>
          <w:kern w:val="2"/>
          <w:sz w:val="32"/>
          <w:szCs w:val="32"/>
          <w:lang w:val="en-US" w:eastAsia="zh-CN" w:bidi="ar-SA"/>
        </w:rPr>
        <w:t>应建立健全灵活就业和新就业形态劳动者权益保障机制和纠纷争议快速调处机制，依法规范用工关系，保障劳动者合法权益。指导和督促用工单位落实用工主体责任，合理确定招聘条件，规范招聘行为。加大劳动就业和社会保障法律法规政策宣传，提高零工人员维权和安全意识，依法理性维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lang w:val="en-US" w:eastAsia="zh-CN"/>
        </w:rPr>
      </w:pPr>
      <w:r>
        <w:rPr>
          <w:rFonts w:hint="eastAsia" w:ascii="黑体" w:hAnsi="黑体" w:eastAsia="黑体" w:cs="黑体"/>
          <w:b w:val="0"/>
          <w:bCs w:val="0"/>
          <w:lang w:val="en-US" w:eastAsia="zh-CN"/>
        </w:rPr>
        <w:t>第五章  监督管理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b/>
          <w:bCs/>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kern w:val="2"/>
          <w:sz w:val="32"/>
          <w:szCs w:val="32"/>
          <w:lang w:val="en-US" w:eastAsia="zh-CN" w:bidi="ar-SA"/>
        </w:rPr>
      </w:pPr>
      <w:r>
        <w:rPr>
          <w:rFonts w:hint="eastAsia" w:cs="仿宋_GB2312"/>
          <w:b/>
          <w:bCs/>
          <w:kern w:val="2"/>
          <w:sz w:val="32"/>
          <w:szCs w:val="32"/>
          <w:lang w:val="en-US" w:eastAsia="zh-CN" w:bidi="ar-SA"/>
        </w:rPr>
        <w:t xml:space="preserve">第十六条  </w:t>
      </w:r>
      <w:r>
        <w:rPr>
          <w:rFonts w:hint="eastAsia" w:cs="仿宋_GB2312"/>
          <w:kern w:val="2"/>
          <w:sz w:val="32"/>
          <w:szCs w:val="32"/>
          <w:lang w:val="en-US" w:eastAsia="zh-CN" w:bidi="ar-SA"/>
        </w:rPr>
        <w:t>零工市场（驿站）实行动态管理，由县人社局、财政局每年对任务完成、作用发挥、服务规范、安全运行等重点内容进行绩效评价，并予以通报。</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w:t>
      </w:r>
      <w:r>
        <w:rPr>
          <w:rFonts w:hint="eastAsia" w:cs="仿宋_GB2312"/>
          <w:b/>
          <w:bCs/>
          <w:kern w:val="2"/>
          <w:sz w:val="32"/>
          <w:szCs w:val="32"/>
          <w:lang w:val="en-US" w:eastAsia="zh-CN" w:bidi="ar-SA"/>
        </w:rPr>
        <w:t>七</w:t>
      </w:r>
      <w:r>
        <w:rPr>
          <w:rFonts w:hint="eastAsia" w:ascii="仿宋_GB2312" w:hAnsi="仿宋_GB2312" w:eastAsia="仿宋_GB2312" w:cs="仿宋_GB2312"/>
          <w:b/>
          <w:bCs/>
          <w:kern w:val="2"/>
          <w:sz w:val="32"/>
          <w:szCs w:val="32"/>
          <w:lang w:val="en-US" w:eastAsia="zh-CN" w:bidi="ar-SA"/>
        </w:rPr>
        <w:t>条</w:t>
      </w:r>
      <w:r>
        <w:rPr>
          <w:rFonts w:hint="eastAsia" w:cs="仿宋_GB2312"/>
          <w:b/>
          <w:bCs/>
          <w:kern w:val="2"/>
          <w:sz w:val="32"/>
          <w:szCs w:val="32"/>
          <w:lang w:val="en-US" w:eastAsia="zh-CN" w:bidi="ar-SA"/>
        </w:rPr>
        <w:t xml:space="preserve">  </w:t>
      </w:r>
      <w:r>
        <w:rPr>
          <w:rFonts w:hint="eastAsia" w:ascii="仿宋_GB2312" w:hAnsi="仿宋_GB2312" w:cs="仿宋_GB2312"/>
          <w:kern w:val="2"/>
          <w:sz w:val="32"/>
          <w:szCs w:val="32"/>
          <w:lang w:val="en-US" w:eastAsia="zh-CN" w:bidi="ar-SA"/>
        </w:rPr>
        <w:t>零工</w:t>
      </w:r>
      <w:r>
        <w:rPr>
          <w:rFonts w:hint="eastAsia" w:cs="仿宋_GB2312"/>
          <w:kern w:val="2"/>
          <w:sz w:val="32"/>
          <w:szCs w:val="32"/>
          <w:lang w:val="en-US" w:eastAsia="zh-CN" w:bidi="ar-SA"/>
        </w:rPr>
        <w:t>市场提供公</w:t>
      </w:r>
      <w:r>
        <w:rPr>
          <w:rFonts w:hint="eastAsia" w:cs="仿宋_GB2312"/>
          <w:b w:val="0"/>
          <w:bCs w:val="0"/>
          <w:kern w:val="2"/>
          <w:sz w:val="32"/>
          <w:szCs w:val="32"/>
          <w:lang w:val="en-US" w:eastAsia="zh-CN" w:bidi="ar-SA"/>
        </w:rPr>
        <w:t>共服务要</w:t>
      </w:r>
      <w:r>
        <w:rPr>
          <w:rFonts w:hint="eastAsia" w:cs="仿宋_GB2312"/>
          <w:kern w:val="2"/>
          <w:sz w:val="32"/>
          <w:szCs w:val="32"/>
          <w:lang w:val="en-US" w:eastAsia="zh-CN" w:bidi="ar-SA"/>
        </w:rPr>
        <w:t>贯穿带动就业创业全流程，高效为用工单位和求职个人提供岗位推介、专场招聘、务工</w:t>
      </w:r>
      <w:r>
        <w:rPr>
          <w:rFonts w:hint="eastAsia" w:ascii="仿宋_GB2312" w:hAnsi="仿宋_GB2312" w:cs="仿宋_GB2312"/>
          <w:kern w:val="2"/>
          <w:sz w:val="32"/>
          <w:szCs w:val="32"/>
          <w:lang w:val="en-US" w:eastAsia="zh-CN" w:bidi="ar-SA"/>
        </w:rPr>
        <w:t>洽谈、用工对接、技能培训、创业指导、候工休息等服务，年服务人数不少于</w:t>
      </w:r>
      <w:r>
        <w:rPr>
          <w:rFonts w:hint="eastAsia" w:cs="仿宋_GB2312"/>
          <w:kern w:val="2"/>
          <w:sz w:val="32"/>
          <w:szCs w:val="32"/>
          <w:lang w:val="en-US" w:eastAsia="zh-CN" w:bidi="ar-SA"/>
        </w:rPr>
        <w:t>5000人次，每月不少于400人次；适时举办招聘会，每年不少于10场次；为有意愿零工提供“一对一”职业指导服务，广泛收集培训意愿信息，精准推介培训班期，积极组织有培训意愿和需求的零工人员参加就业技能培训。</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kern w:val="2"/>
          <w:sz w:val="32"/>
          <w:szCs w:val="32"/>
          <w:lang w:val="en-US" w:eastAsia="zh-CN" w:bidi="ar-SA"/>
        </w:rPr>
      </w:pPr>
      <w:r>
        <w:rPr>
          <w:rFonts w:hint="eastAsia" w:cs="仿宋_GB2312"/>
          <w:b/>
          <w:bCs/>
          <w:kern w:val="2"/>
          <w:sz w:val="32"/>
          <w:szCs w:val="32"/>
          <w:lang w:val="en-US" w:eastAsia="zh-CN" w:bidi="ar-SA"/>
        </w:rPr>
        <w:t>第十八条</w:t>
      </w:r>
      <w:r>
        <w:rPr>
          <w:rFonts w:hint="eastAsia" w:cs="仿宋_GB2312"/>
          <w:kern w:val="2"/>
          <w:sz w:val="32"/>
          <w:szCs w:val="32"/>
          <w:lang w:val="en-US" w:eastAsia="zh-CN" w:bidi="ar-SA"/>
        </w:rPr>
        <w:t xml:space="preserve">  </w:t>
      </w:r>
      <w:r>
        <w:rPr>
          <w:rFonts w:hint="eastAsia" w:ascii="仿宋_GB2312" w:hAnsi="仿宋_GB2312" w:cs="仿宋_GB2312"/>
          <w:kern w:val="2"/>
          <w:sz w:val="32"/>
          <w:szCs w:val="32"/>
          <w:lang w:val="en-US" w:eastAsia="zh-CN" w:bidi="ar-SA"/>
        </w:rPr>
        <w:t>零工驿站应</w:t>
      </w:r>
      <w:r>
        <w:rPr>
          <w:rFonts w:hint="eastAsia" w:ascii="仿宋_GB2312" w:hAnsi="仿宋_GB2312" w:eastAsia="仿宋_GB2312" w:cs="仿宋_GB2312"/>
          <w:kern w:val="2"/>
          <w:sz w:val="32"/>
          <w:szCs w:val="32"/>
          <w:lang w:val="en-US" w:eastAsia="zh-CN" w:bidi="ar-SA"/>
        </w:rPr>
        <w:t>突出“即时快招”服务模式，为零工</w:t>
      </w:r>
      <w:r>
        <w:rPr>
          <w:rFonts w:hint="eastAsia" w:cs="仿宋_GB2312"/>
          <w:kern w:val="2"/>
          <w:sz w:val="32"/>
          <w:szCs w:val="32"/>
          <w:lang w:val="en-US" w:eastAsia="zh-CN" w:bidi="ar-SA"/>
        </w:rPr>
        <w:t>人员</w:t>
      </w:r>
      <w:r>
        <w:rPr>
          <w:rFonts w:hint="eastAsia" w:ascii="仿宋_GB2312" w:hAnsi="仿宋_GB2312" w:eastAsia="仿宋_GB2312" w:cs="仿宋_GB2312"/>
          <w:kern w:val="2"/>
          <w:sz w:val="32"/>
          <w:szCs w:val="32"/>
          <w:lang w:val="en-US" w:eastAsia="zh-CN" w:bidi="ar-SA"/>
        </w:rPr>
        <w:t>与用工主体提供快速发布信息、现场对接洽谈、快速到岗就业</w:t>
      </w:r>
      <w:r>
        <w:rPr>
          <w:rFonts w:hint="eastAsia" w:ascii="仿宋_GB2312" w:hAnsi="仿宋_GB2312" w:cs="仿宋_GB2312"/>
          <w:kern w:val="2"/>
          <w:sz w:val="32"/>
          <w:szCs w:val="32"/>
          <w:lang w:val="en-US" w:eastAsia="zh-CN" w:bidi="ar-SA"/>
        </w:rPr>
        <w:t>、候工休息、工具便捷租借</w:t>
      </w:r>
      <w:r>
        <w:rPr>
          <w:rFonts w:hint="eastAsia" w:ascii="仿宋_GB2312" w:hAnsi="仿宋_GB2312" w:eastAsia="仿宋_GB2312" w:cs="仿宋_GB2312"/>
          <w:kern w:val="2"/>
          <w:sz w:val="32"/>
          <w:szCs w:val="32"/>
          <w:lang w:val="en-US" w:eastAsia="zh-CN" w:bidi="ar-SA"/>
        </w:rPr>
        <w:t>等常态化就业服务，年服务人数不少于500人次</w:t>
      </w:r>
      <w:r>
        <w:rPr>
          <w:rFonts w:hint="eastAsia" w:ascii="仿宋_GB2312" w:hAnsi="仿宋_GB2312" w:cs="仿宋_GB2312"/>
          <w:kern w:val="2"/>
          <w:sz w:val="32"/>
          <w:szCs w:val="32"/>
          <w:lang w:val="en-US" w:eastAsia="zh-CN" w:bidi="ar-SA"/>
        </w:rPr>
        <w:t>，</w:t>
      </w:r>
      <w:r>
        <w:rPr>
          <w:rFonts w:hint="eastAsia" w:cs="仿宋_GB2312"/>
          <w:kern w:val="2"/>
          <w:sz w:val="32"/>
          <w:szCs w:val="32"/>
          <w:lang w:val="en-US" w:eastAsia="zh-CN" w:bidi="ar-SA"/>
        </w:rPr>
        <w:t>每月</w:t>
      </w:r>
      <w:r>
        <w:rPr>
          <w:rFonts w:hint="eastAsia" w:ascii="仿宋_GB2312" w:hAnsi="仿宋_GB2312" w:cs="仿宋_GB2312"/>
          <w:kern w:val="2"/>
          <w:sz w:val="32"/>
          <w:szCs w:val="32"/>
          <w:lang w:val="en-US" w:eastAsia="zh-CN" w:bidi="ar-SA"/>
        </w:rPr>
        <w:t>不少于</w:t>
      </w:r>
      <w:r>
        <w:rPr>
          <w:rFonts w:hint="eastAsia" w:cs="仿宋_GB2312"/>
          <w:kern w:val="2"/>
          <w:sz w:val="32"/>
          <w:szCs w:val="32"/>
          <w:lang w:val="en-US" w:eastAsia="zh-CN" w:bidi="ar-SA"/>
        </w:rPr>
        <w:t>40</w:t>
      </w:r>
      <w:r>
        <w:rPr>
          <w:rFonts w:hint="eastAsia" w:ascii="仿宋_GB2312" w:hAnsi="仿宋_GB2312" w:cs="仿宋_GB2312"/>
          <w:kern w:val="2"/>
          <w:sz w:val="32"/>
          <w:szCs w:val="32"/>
          <w:lang w:val="en-US" w:eastAsia="zh-CN" w:bidi="ar-SA"/>
        </w:rPr>
        <w:t>人次</w:t>
      </w:r>
      <w:r>
        <w:rPr>
          <w:rFonts w:hint="eastAsia" w:cs="仿宋_GB2312"/>
          <w:kern w:val="2"/>
          <w:sz w:val="32"/>
          <w:szCs w:val="32"/>
          <w:lang w:val="en-US" w:eastAsia="zh-CN" w:bidi="ar-SA"/>
        </w:rPr>
        <w:t>，适时举办专场招聘会。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cs="仿宋_GB2312"/>
          <w:kern w:val="2"/>
          <w:sz w:val="32"/>
          <w:szCs w:val="32"/>
          <w:lang w:val="en-US" w:eastAsia="zh-CN" w:bidi="ar-SA"/>
        </w:rPr>
      </w:pPr>
      <w:r>
        <w:rPr>
          <w:rFonts w:hint="eastAsia" w:cs="仿宋_GB2312"/>
          <w:b/>
          <w:bCs/>
          <w:kern w:val="2"/>
          <w:sz w:val="32"/>
          <w:szCs w:val="32"/>
          <w:lang w:val="en-US" w:eastAsia="zh-CN" w:bidi="ar-SA"/>
        </w:rPr>
        <w:t>第十九条</w:t>
      </w:r>
      <w:r>
        <w:rPr>
          <w:rFonts w:hint="eastAsia" w:cs="仿宋_GB2312"/>
          <w:kern w:val="2"/>
          <w:sz w:val="32"/>
          <w:szCs w:val="32"/>
          <w:lang w:val="en-US" w:eastAsia="zh-CN" w:bidi="ar-SA"/>
        </w:rPr>
        <w:t xml:space="preserve">  零工市场（驿站）每年年底向县人社局提交运营报告及相关工作资料，并对资料真实性、完整性负责。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b/>
          <w:bCs/>
          <w:lang w:val="en-US" w:eastAsia="zh-CN"/>
        </w:rPr>
      </w:pPr>
      <w:r>
        <w:rPr>
          <w:rFonts w:hint="eastAsia" w:cs="仿宋_GB2312"/>
          <w:b/>
          <w:bCs/>
          <w:kern w:val="2"/>
          <w:sz w:val="32"/>
          <w:szCs w:val="32"/>
          <w:lang w:val="en-US" w:eastAsia="zh-CN" w:bidi="ar-SA"/>
        </w:rPr>
        <w:t>第二十条</w:t>
      </w:r>
      <w:r>
        <w:rPr>
          <w:rFonts w:hint="eastAsia" w:cs="仿宋_GB2312"/>
          <w:kern w:val="2"/>
          <w:sz w:val="32"/>
          <w:szCs w:val="32"/>
          <w:lang w:val="en-US" w:eastAsia="zh-CN" w:bidi="ar-SA"/>
        </w:rPr>
        <w:t xml:space="preserve">  对运营效果差或出现其他问题的零工市场（驿站），县人社局、财政局联合相关部门督促整改，对整改不到位且造成严重后果的，</w:t>
      </w:r>
      <w:r>
        <w:rPr>
          <w:rFonts w:hint="eastAsia" w:ascii="仿宋_GB2312" w:hAnsi="仿宋_GB2312" w:eastAsia="仿宋_GB2312" w:cs="仿宋_GB2312"/>
          <w:kern w:val="2"/>
          <w:sz w:val="32"/>
          <w:szCs w:val="32"/>
          <w:lang w:val="en-US" w:eastAsia="zh-CN" w:bidi="ar-SA"/>
        </w:rPr>
        <w:t>按照《张掖市高台县零工市场（驿站）建设项目政府采购服务合同》条款执行违约程序</w:t>
      </w:r>
      <w:r>
        <w:rPr>
          <w:rFonts w:hint="eastAsia"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第六章  附  则</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eastAsia" w:ascii="仿宋_GB2312" w:eastAsia="仿宋_GB2312"/>
          <w:b/>
          <w:spacing w:val="-6"/>
          <w:kern w:val="3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pacing w:val="0"/>
          <w:kern w:val="32"/>
          <w:sz w:val="32"/>
          <w:szCs w:val="32"/>
        </w:rPr>
      </w:pPr>
      <w:r>
        <w:rPr>
          <w:rFonts w:hint="eastAsia" w:ascii="仿宋_GB2312" w:eastAsia="仿宋_GB2312"/>
          <w:b/>
          <w:spacing w:val="0"/>
          <w:kern w:val="32"/>
          <w:sz w:val="32"/>
          <w:szCs w:val="32"/>
        </w:rPr>
        <w:t>第</w:t>
      </w:r>
      <w:r>
        <w:rPr>
          <w:rFonts w:hint="eastAsia" w:ascii="仿宋_GB2312"/>
          <w:b/>
          <w:spacing w:val="0"/>
          <w:kern w:val="32"/>
          <w:sz w:val="32"/>
          <w:szCs w:val="32"/>
          <w:lang w:eastAsia="zh-CN"/>
        </w:rPr>
        <w:t>二十一</w:t>
      </w:r>
      <w:r>
        <w:rPr>
          <w:rFonts w:hint="eastAsia" w:ascii="仿宋_GB2312" w:eastAsia="仿宋_GB2312"/>
          <w:b/>
          <w:spacing w:val="0"/>
          <w:kern w:val="32"/>
          <w:sz w:val="32"/>
          <w:szCs w:val="32"/>
        </w:rPr>
        <w:t>条</w:t>
      </w:r>
      <w:r>
        <w:rPr>
          <w:rFonts w:hint="eastAsia" w:ascii="楷体_GB2312" w:eastAsia="楷体_GB2312"/>
          <w:b/>
          <w:spacing w:val="0"/>
          <w:kern w:val="32"/>
          <w:sz w:val="32"/>
          <w:szCs w:val="32"/>
        </w:rPr>
        <w:t xml:space="preserve">  </w:t>
      </w:r>
      <w:r>
        <w:rPr>
          <w:rFonts w:hint="eastAsia" w:ascii="仿宋_GB2312" w:eastAsia="仿宋_GB2312"/>
          <w:spacing w:val="0"/>
          <w:kern w:val="32"/>
          <w:sz w:val="32"/>
          <w:szCs w:val="32"/>
        </w:rPr>
        <w:t>本办法</w:t>
      </w:r>
      <w:r>
        <w:rPr>
          <w:rFonts w:hint="eastAsia" w:ascii="仿宋_GB2312"/>
          <w:spacing w:val="0"/>
          <w:kern w:val="32"/>
          <w:sz w:val="32"/>
          <w:szCs w:val="32"/>
          <w:lang w:eastAsia="zh-CN"/>
        </w:rPr>
        <w:t>由高台县人力资源和社会保障局负责解释，</w:t>
      </w:r>
      <w:r>
        <w:rPr>
          <w:rFonts w:hint="eastAsia" w:ascii="仿宋_GB2312" w:eastAsia="仿宋_GB2312"/>
          <w:spacing w:val="0"/>
          <w:kern w:val="32"/>
          <w:sz w:val="32"/>
          <w:szCs w:val="32"/>
        </w:rPr>
        <w:t>自下发之日起实施。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lang w:val="en-US" w:eastAsia="zh-CN"/>
        </w:rPr>
      </w:pPr>
      <w:r>
        <w:rPr>
          <w:rFonts w:hint="eastAsia" w:ascii="仿宋_GB2312" w:eastAsia="仿宋_GB2312"/>
          <w:b/>
          <w:kern w:val="32"/>
          <w:sz w:val="32"/>
          <w:szCs w:val="32"/>
        </w:rPr>
        <w:t>第</w:t>
      </w:r>
      <w:r>
        <w:rPr>
          <w:rFonts w:hint="eastAsia" w:ascii="仿宋_GB2312"/>
          <w:b/>
          <w:kern w:val="32"/>
          <w:sz w:val="32"/>
          <w:szCs w:val="32"/>
          <w:lang w:eastAsia="zh-CN"/>
        </w:rPr>
        <w:t>二十二</w:t>
      </w:r>
      <w:r>
        <w:rPr>
          <w:rFonts w:hint="eastAsia" w:ascii="仿宋_GB2312" w:eastAsia="仿宋_GB2312"/>
          <w:b/>
          <w:kern w:val="32"/>
          <w:sz w:val="32"/>
          <w:szCs w:val="32"/>
        </w:rPr>
        <w:t>条</w:t>
      </w:r>
      <w:r>
        <w:rPr>
          <w:rFonts w:hint="eastAsia" w:ascii="楷体_GB2312" w:eastAsia="楷体_GB2312"/>
          <w:b/>
          <w:kern w:val="32"/>
          <w:sz w:val="32"/>
          <w:szCs w:val="32"/>
        </w:rPr>
        <w:t xml:space="preserve">  </w:t>
      </w:r>
      <w:r>
        <w:rPr>
          <w:rFonts w:hint="eastAsia" w:ascii="仿宋_GB2312" w:eastAsia="仿宋_GB2312"/>
          <w:kern w:val="32"/>
          <w:sz w:val="32"/>
          <w:szCs w:val="32"/>
        </w:rPr>
        <w:t>本办法施行期间，国家、省、市出台新规定的，按新规定执行。</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rPr>
      </w:pPr>
    </w:p>
    <w:p>
      <w:pPr>
        <w:pStyle w:val="5"/>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eastAsia="仿宋_GB2312"/>
          <w:spacing w:val="-6"/>
          <w:sz w:val="32"/>
          <w:szCs w:val="32"/>
          <w:u w:val="thick"/>
          <w:lang w:val="en-US" w:eastAsia="zh-CN"/>
        </w:rPr>
      </w:pPr>
    </w:p>
    <w:sectPr>
      <w:footerReference r:id="rId3" w:type="default"/>
      <w:pgSz w:w="11906" w:h="16838"/>
      <w:pgMar w:top="2098" w:right="1474" w:bottom="1984" w:left="1587"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zNWRkNjE2ZGZjYmZjY2I1M2IyNThjZTliZTBjZTkifQ=="/>
  </w:docVars>
  <w:rsids>
    <w:rsidRoot w:val="1D090944"/>
    <w:rsid w:val="0F853BF8"/>
    <w:rsid w:val="13E0137B"/>
    <w:rsid w:val="15EFCD0D"/>
    <w:rsid w:val="1D090944"/>
    <w:rsid w:val="1DFE4445"/>
    <w:rsid w:val="1F73F1BA"/>
    <w:rsid w:val="25923C4C"/>
    <w:rsid w:val="27FE5023"/>
    <w:rsid w:val="2BF73E81"/>
    <w:rsid w:val="2EFF158F"/>
    <w:rsid w:val="2F7F38F6"/>
    <w:rsid w:val="2FFF078D"/>
    <w:rsid w:val="3571ACEF"/>
    <w:rsid w:val="36D93C4C"/>
    <w:rsid w:val="373F3880"/>
    <w:rsid w:val="3799016B"/>
    <w:rsid w:val="37D9D72E"/>
    <w:rsid w:val="37E97505"/>
    <w:rsid w:val="37FF893C"/>
    <w:rsid w:val="396DE837"/>
    <w:rsid w:val="3B7F7535"/>
    <w:rsid w:val="3CAECA5E"/>
    <w:rsid w:val="3CFF9AB1"/>
    <w:rsid w:val="3D37C212"/>
    <w:rsid w:val="3DFDC121"/>
    <w:rsid w:val="3F7F24EF"/>
    <w:rsid w:val="3F7F5CA1"/>
    <w:rsid w:val="3FBFBA79"/>
    <w:rsid w:val="3FFD8D7F"/>
    <w:rsid w:val="3FFDE1D0"/>
    <w:rsid w:val="41FFFD91"/>
    <w:rsid w:val="47240140"/>
    <w:rsid w:val="4C7F78F1"/>
    <w:rsid w:val="4FC2B9EB"/>
    <w:rsid w:val="55EF8C6E"/>
    <w:rsid w:val="56EC7B4A"/>
    <w:rsid w:val="57ED99C3"/>
    <w:rsid w:val="57FF8827"/>
    <w:rsid w:val="597BC994"/>
    <w:rsid w:val="5A5F47FF"/>
    <w:rsid w:val="5BBF75DD"/>
    <w:rsid w:val="5BFC504E"/>
    <w:rsid w:val="5F338AB3"/>
    <w:rsid w:val="5FF3CBB8"/>
    <w:rsid w:val="617EE73D"/>
    <w:rsid w:val="64DB74CB"/>
    <w:rsid w:val="67730211"/>
    <w:rsid w:val="69FCD64A"/>
    <w:rsid w:val="6BBFC34D"/>
    <w:rsid w:val="6BFF8AC5"/>
    <w:rsid w:val="6D7B9C67"/>
    <w:rsid w:val="6E5189A5"/>
    <w:rsid w:val="6EDA318B"/>
    <w:rsid w:val="6F7A713A"/>
    <w:rsid w:val="6F9BB272"/>
    <w:rsid w:val="6FEC4A02"/>
    <w:rsid w:val="6FF1221B"/>
    <w:rsid w:val="6FFB90F3"/>
    <w:rsid w:val="6FFF460E"/>
    <w:rsid w:val="71F72B23"/>
    <w:rsid w:val="72959645"/>
    <w:rsid w:val="73E75330"/>
    <w:rsid w:val="75B74D84"/>
    <w:rsid w:val="76BEC435"/>
    <w:rsid w:val="77BD5072"/>
    <w:rsid w:val="77DFEB99"/>
    <w:rsid w:val="77FFBAA8"/>
    <w:rsid w:val="7856CA84"/>
    <w:rsid w:val="79CBDDC1"/>
    <w:rsid w:val="79DE0476"/>
    <w:rsid w:val="79E7F68D"/>
    <w:rsid w:val="79F92270"/>
    <w:rsid w:val="7AFBEDE3"/>
    <w:rsid w:val="7AFF361C"/>
    <w:rsid w:val="7C69238F"/>
    <w:rsid w:val="7CF9619A"/>
    <w:rsid w:val="7CFB8074"/>
    <w:rsid w:val="7CFFB21D"/>
    <w:rsid w:val="7DE8D4BF"/>
    <w:rsid w:val="7DFF63DE"/>
    <w:rsid w:val="7E7F8D8E"/>
    <w:rsid w:val="7E9B966E"/>
    <w:rsid w:val="7EEFDC5D"/>
    <w:rsid w:val="7EFEACFE"/>
    <w:rsid w:val="7EFF20A5"/>
    <w:rsid w:val="7FD397BA"/>
    <w:rsid w:val="7FD780A5"/>
    <w:rsid w:val="7FDF4974"/>
    <w:rsid w:val="7FF2C17C"/>
    <w:rsid w:val="7FF718A0"/>
    <w:rsid w:val="7FF729AC"/>
    <w:rsid w:val="8FFEAE0E"/>
    <w:rsid w:val="98F55BB0"/>
    <w:rsid w:val="9BFD4FB3"/>
    <w:rsid w:val="9DA79C07"/>
    <w:rsid w:val="9E3BB324"/>
    <w:rsid w:val="9E7F4890"/>
    <w:rsid w:val="A6D71CE8"/>
    <w:rsid w:val="ABE5EEA5"/>
    <w:rsid w:val="AF7B1E4D"/>
    <w:rsid w:val="AFB6712D"/>
    <w:rsid w:val="B3761B07"/>
    <w:rsid w:val="B37AA67B"/>
    <w:rsid w:val="B5EE6355"/>
    <w:rsid w:val="B7D9BBBC"/>
    <w:rsid w:val="B95DA50C"/>
    <w:rsid w:val="BBFFE500"/>
    <w:rsid w:val="BCFB9F34"/>
    <w:rsid w:val="BD9BA0CB"/>
    <w:rsid w:val="BE21BF02"/>
    <w:rsid w:val="BEAF787C"/>
    <w:rsid w:val="BFFA9AD4"/>
    <w:rsid w:val="BFFFFDE0"/>
    <w:rsid w:val="C4F7AB69"/>
    <w:rsid w:val="C57D4D2E"/>
    <w:rsid w:val="CEB54E7A"/>
    <w:rsid w:val="D6C72C2C"/>
    <w:rsid w:val="DAB7229C"/>
    <w:rsid w:val="DBAFD642"/>
    <w:rsid w:val="DBD68362"/>
    <w:rsid w:val="DD6D7DEA"/>
    <w:rsid w:val="DD7F9DC6"/>
    <w:rsid w:val="DEED9402"/>
    <w:rsid w:val="DEF5886E"/>
    <w:rsid w:val="DFAF9DE3"/>
    <w:rsid w:val="DFD1C3D1"/>
    <w:rsid w:val="DFFBA627"/>
    <w:rsid w:val="DFFC0AA7"/>
    <w:rsid w:val="DFFC7FAB"/>
    <w:rsid w:val="E73D383D"/>
    <w:rsid w:val="E7DF8B26"/>
    <w:rsid w:val="E7FFE84F"/>
    <w:rsid w:val="E9DF01C1"/>
    <w:rsid w:val="EA882EB2"/>
    <w:rsid w:val="EADF99AF"/>
    <w:rsid w:val="EAF6BDBB"/>
    <w:rsid w:val="ECE790B6"/>
    <w:rsid w:val="EDF3C387"/>
    <w:rsid w:val="EEE7518C"/>
    <w:rsid w:val="EFD7BB88"/>
    <w:rsid w:val="EFEB2416"/>
    <w:rsid w:val="EFEEA750"/>
    <w:rsid w:val="EFF5B016"/>
    <w:rsid w:val="F36E75E5"/>
    <w:rsid w:val="F3EF932A"/>
    <w:rsid w:val="F513C86B"/>
    <w:rsid w:val="F5EB0D0D"/>
    <w:rsid w:val="F7DF754A"/>
    <w:rsid w:val="F7E37B16"/>
    <w:rsid w:val="F7F3E08D"/>
    <w:rsid w:val="F7FE96CA"/>
    <w:rsid w:val="F8DF1E35"/>
    <w:rsid w:val="F9FFDA99"/>
    <w:rsid w:val="FAF7D3E6"/>
    <w:rsid w:val="FB3FE6DD"/>
    <w:rsid w:val="FBBF84F8"/>
    <w:rsid w:val="FBFF70C5"/>
    <w:rsid w:val="FD5B0ABC"/>
    <w:rsid w:val="FD6E9D7C"/>
    <w:rsid w:val="FDF79569"/>
    <w:rsid w:val="FDF7EF4E"/>
    <w:rsid w:val="FDF8EF41"/>
    <w:rsid w:val="FDFD3DC5"/>
    <w:rsid w:val="FE7FC553"/>
    <w:rsid w:val="FEDEEF05"/>
    <w:rsid w:val="FEE7E81C"/>
    <w:rsid w:val="FF73B116"/>
    <w:rsid w:val="FF979A07"/>
    <w:rsid w:val="FFBE1159"/>
    <w:rsid w:val="FFD16EB9"/>
    <w:rsid w:val="FFDFDECC"/>
    <w:rsid w:val="FFFC00D9"/>
    <w:rsid w:val="FFFDA595"/>
    <w:rsid w:val="FFFE465A"/>
    <w:rsid w:val="FFFF0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仿宋_GB2312" w:cs="仿宋_GB2312" w:asciiTheme="minorHAnsi" w:hAnsiTheme="minorHAnsi"/>
      <w:kern w:val="2"/>
      <w:sz w:val="32"/>
      <w:szCs w:val="24"/>
      <w:lang w:val="en-US" w:eastAsia="zh-CN" w:bidi="ar-SA"/>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index 6"/>
    <w:basedOn w:val="1"/>
    <w:next w:val="1"/>
    <w:autoRedefine/>
    <w:semiHidden/>
    <w:qFormat/>
    <w:uiPriority w:val="99"/>
    <w:pPr>
      <w:spacing w:line="540" w:lineRule="exact"/>
      <w:ind w:firstLine="640" w:firstLineChars="200"/>
    </w:pPr>
    <w:rPr>
      <w:rFonts w:ascii="仿宋_GB2312" w:hAnsi="仿宋_GB2312" w:eastAsia="仿宋_GB2312" w:cs="仿宋_GB2312"/>
      <w:sz w:val="32"/>
      <w:szCs w:val="32"/>
    </w:rPr>
  </w:style>
  <w:style w:type="paragraph" w:styleId="3">
    <w:name w:val="Body Text"/>
    <w:basedOn w:val="1"/>
    <w:next w:val="4"/>
    <w:semiHidden/>
    <w:qFormat/>
    <w:uiPriority w:val="0"/>
    <w:rPr>
      <w:rFonts w:ascii="微软雅黑" w:hAnsi="微软雅黑" w:eastAsia="微软雅黑" w:cs="微软雅黑"/>
      <w:sz w:val="31"/>
      <w:szCs w:val="31"/>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Plain Text"/>
    <w:basedOn w:val="1"/>
    <w:qFormat/>
    <w:uiPriority w:val="0"/>
    <w:rPr>
      <w:rFonts w:hint="eastAsia" w:ascii="宋体" w:hAnsi="Courier New" w:cs="Courier New"/>
      <w:szCs w:val="21"/>
    </w:rPr>
  </w:style>
  <w:style w:type="paragraph" w:styleId="6">
    <w:name w:val="Body Text Indent 2"/>
    <w:basedOn w:val="1"/>
    <w:next w:val="3"/>
    <w:qFormat/>
    <w:uiPriority w:val="0"/>
    <w:pPr>
      <w:spacing w:after="120" w:line="480" w:lineRule="auto"/>
      <w:ind w:left="420" w:leftChars="200"/>
    </w:pPr>
    <w:rPr>
      <w:szCs w:val="20"/>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2253</Words>
  <Characters>2281</Characters>
  <Lines>0</Lines>
  <Paragraphs>0</Paragraphs>
  <TotalTime>0</TotalTime>
  <ScaleCrop>false</ScaleCrop>
  <LinksUpToDate>false</LinksUpToDate>
  <CharactersWithSpaces>2361</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2024-02-01T17:32:00Z</dcterms:created>
  <dc:creator>玉米</dc:creator>
  <cp:lastModifiedBy>hhkj</cp:lastModifiedBy>
  <cp:lastPrinted>2025-07-09T10:03:00Z</cp:lastPrinted>
  <dcterms:modified xsi:type="dcterms:W3CDTF">2026-09-01T16:57:13Z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59A6B6E313684DB5B5132526CF76A755_11</vt:lpwstr>
  </property>
</Properties>
</file>