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黑体" w:hAnsi="黑体" w:eastAsia="黑体" w:cs="黑体"/>
          <w:color w:val="auto"/>
          <w:sz w:val="32"/>
          <w:szCs w:val="32"/>
        </w:rPr>
      </w:pPr>
      <w:bookmarkStart w:id="0" w:name="_GoBack"/>
      <w:bookmarkEnd w:id="0"/>
      <w:r>
        <w:rPr>
          <w:rFonts w:hint="eastAsia" w:ascii="黑体" w:hAnsi="黑体" w:eastAsia="黑体" w:cs="黑体"/>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第三轮</w:t>
      </w:r>
      <w:r>
        <w:rPr>
          <w:rFonts w:hint="eastAsia" w:ascii="方正小标宋简体" w:hAnsi="方正小标宋简体" w:eastAsia="方正小标宋简体" w:cs="方正小标宋简体"/>
          <w:color w:val="auto"/>
          <w:sz w:val="44"/>
          <w:szCs w:val="44"/>
          <w:lang w:eastAsia="zh-CN"/>
        </w:rPr>
        <w:t>省级生态环境</w:t>
      </w:r>
      <w:r>
        <w:rPr>
          <w:rFonts w:hint="eastAsia" w:ascii="方正小标宋简体" w:hAnsi="方正小标宋简体" w:eastAsia="方正小标宋简体" w:cs="方正小标宋简体"/>
          <w:color w:val="auto"/>
          <w:sz w:val="44"/>
          <w:szCs w:val="44"/>
        </w:rPr>
        <w:t>保护督察第</w:t>
      </w:r>
      <w:r>
        <w:rPr>
          <w:rFonts w:hint="eastAsia" w:ascii="方正小标宋简体" w:hAnsi="方正小标宋简体" w:eastAsia="方正小标宋简体" w:cs="方正小标宋简体"/>
          <w:color w:val="auto"/>
          <w:sz w:val="44"/>
          <w:szCs w:val="44"/>
          <w:lang w:val="en-US" w:eastAsia="zh-CN"/>
        </w:rPr>
        <w:t>2</w:t>
      </w:r>
      <w:r>
        <w:rPr>
          <w:rFonts w:hint="eastAsia" w:ascii="方正小标宋简体" w:hAnsi="方正小标宋简体" w:eastAsia="方正小标宋简体" w:cs="方正小标宋简体"/>
          <w:color w:val="auto"/>
          <w:sz w:val="44"/>
          <w:szCs w:val="44"/>
        </w:rPr>
        <w:t>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整改任务完成情况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问题编号：</w:t>
      </w:r>
      <w:r>
        <w:rPr>
          <w:rFonts w:hint="eastAsia" w:ascii="仿宋_GB2312" w:hAnsi="仿宋_GB2312" w:eastAsia="仿宋_GB2312" w:cs="仿宋_GB2312"/>
          <w:color w:val="auto"/>
          <w:sz w:val="32"/>
          <w:szCs w:val="32"/>
        </w:rPr>
        <w:t>问题2</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问题表述：</w:t>
      </w:r>
      <w:r>
        <w:rPr>
          <w:rFonts w:hint="eastAsia" w:ascii="仿宋_GB2312" w:hAnsi="仿宋_GB2312" w:eastAsia="仿宋_GB2312" w:cs="仿宋_GB2312"/>
          <w:color w:val="auto"/>
          <w:sz w:val="32"/>
          <w:szCs w:val="32"/>
        </w:rPr>
        <w:t>张掖市虽然制定生态环境保护工作责任清单，明确了各部门生态环境保护职责，但在实际工作中各职能部门生态环境保护责任靠得不实，联动机制、长效机制还不健全。虽然承担重要生态环境保护职责的有关职能部门在门户网站原文公开了责任清单，但未严格按照国家和省上要求，主动梳理相关法律法规和政策文件，形成本部门牵头的生态环境保护具体事项清单并将任务分解落实，生态环境保护责任落实不到位。</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整改目标：</w:t>
      </w:r>
      <w:r>
        <w:rPr>
          <w:rFonts w:hint="eastAsia" w:ascii="仿宋_GB2312" w:hAnsi="仿宋_GB2312" w:eastAsia="仿宋_GB2312" w:cs="仿宋_GB2312"/>
          <w:color w:val="auto"/>
          <w:sz w:val="32"/>
          <w:szCs w:val="32"/>
        </w:rPr>
        <w:t>生态环境保护“党政同责、一岗双责”和“三管三必须”要求有效落实，各级各部门主动担当抓生态环境保护的责任意识更加坚定，覆盖全面、权责一致、奖惩分明、环环相扣的责任体系基本建立。</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整改时限：</w:t>
      </w:r>
      <w:r>
        <w:rPr>
          <w:rFonts w:hint="eastAsia" w:ascii="仿宋_GB2312" w:hAnsi="仿宋_GB2312" w:eastAsia="仿宋_GB2312" w:cs="仿宋_GB2312"/>
          <w:color w:val="auto"/>
          <w:sz w:val="32"/>
          <w:szCs w:val="32"/>
        </w:rPr>
        <w:t>立行立改，长期坚持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整改实施主体：</w:t>
      </w:r>
      <w:r>
        <w:rPr>
          <w:rFonts w:hint="eastAsia" w:ascii="仿宋_GB2312" w:hAnsi="仿宋_GB2312" w:eastAsia="仿宋_GB2312" w:cs="仿宋_GB2312"/>
          <w:color w:val="auto"/>
          <w:sz w:val="32"/>
          <w:szCs w:val="32"/>
        </w:rPr>
        <w:t>各县区党委和人民政府，《张掖市市级有关部门和单位生态环境保护责任清单》中确定的责任部门、单位</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整改情况：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color w:val="auto"/>
          <w:spacing w:val="0"/>
          <w:w w:val="100"/>
          <w:sz w:val="32"/>
          <w:szCs w:val="32"/>
          <w:lang w:val="en-US" w:eastAsia="zh-CN"/>
        </w:rPr>
        <w:t>1.严格落实责任。</w:t>
      </w:r>
      <w:r>
        <w:rPr>
          <w:rFonts w:hint="eastAsia" w:ascii="仿宋_GB2312" w:hAnsi="仿宋_GB2312" w:eastAsia="仿宋_GB2312" w:cs="仿宋_GB2312"/>
          <w:color w:val="auto"/>
          <w:spacing w:val="0"/>
          <w:w w:val="100"/>
          <w:sz w:val="32"/>
          <w:szCs w:val="32"/>
          <w:lang w:val="en-US" w:eastAsia="zh-CN"/>
        </w:rPr>
        <w:t>2025年11月26日高台县委、县政府向市委、市政府汇报了生态文明建设和生态保护党政主体责任制落实情况；12月22日县政府党组成员向县政府党组汇报了分管领域生态环保责任制情况，党组向县委上报了《中共高台县人民政府党组2025年生态环保工作责任制落实情况总结》。年终考核中，承担重要生态环境责任的部门结合述职，汇报生态环保责任落实情况，进一步靠实领导干部履行生态环境保护责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color w:val="auto"/>
          <w:spacing w:val="0"/>
          <w:w w:val="100"/>
          <w:sz w:val="32"/>
          <w:szCs w:val="32"/>
          <w:lang w:val="en-US" w:eastAsia="zh-CN"/>
        </w:rPr>
        <w:t>2.完善责任清单。</w:t>
      </w:r>
      <w:r>
        <w:rPr>
          <w:rFonts w:hint="eastAsia" w:ascii="仿宋_GB2312" w:hAnsi="仿宋_GB2312" w:eastAsia="仿宋_GB2312" w:cs="仿宋_GB2312"/>
          <w:color w:val="auto"/>
          <w:spacing w:val="0"/>
          <w:w w:val="100"/>
          <w:sz w:val="32"/>
          <w:szCs w:val="32"/>
          <w:lang w:val="en-US" w:eastAsia="zh-CN"/>
        </w:rPr>
        <w:t>结合县情，市生态环境局高台分局全面梳理相关法律法规和政策文件，修订完善了《高台县有关部门和单位生态环境保护责任清单》，分解细化各单位工作职责。</w:t>
      </w:r>
    </w:p>
    <w:p>
      <w:pPr>
        <w:keepNext w:val="0"/>
        <w:keepLines w:val="0"/>
        <w:pageBreakBefore w:val="0"/>
        <w:widowControl w:val="0"/>
        <w:kinsoku/>
        <w:wordWrap/>
        <w:overflowPunct/>
        <w:topLinePunct w:val="0"/>
        <w:autoSpaceDE/>
        <w:autoSpaceDN/>
        <w:bidi w:val="0"/>
        <w:adjustRightInd/>
        <w:snapToGrid/>
        <w:spacing w:line="587" w:lineRule="exact"/>
        <w:ind w:left="0" w:leftChars="0" w:right="0" w:rightChars="0" w:firstLine="642"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b/>
          <w:bCs/>
          <w:color w:val="auto"/>
          <w:spacing w:val="0"/>
          <w:w w:val="100"/>
          <w:sz w:val="32"/>
          <w:szCs w:val="32"/>
          <w:lang w:val="en-US" w:eastAsia="zh-CN"/>
        </w:rPr>
        <w:t>3.严把考核关口。</w:t>
      </w:r>
      <w:r>
        <w:rPr>
          <w:rFonts w:hint="eastAsia" w:ascii="仿宋_GB2312" w:hAnsi="仿宋_GB2312" w:eastAsia="仿宋_GB2312" w:cs="仿宋_GB2312"/>
          <w:color w:val="auto"/>
          <w:spacing w:val="0"/>
          <w:w w:val="100"/>
          <w:sz w:val="32"/>
          <w:szCs w:val="32"/>
          <w:lang w:val="en-US" w:eastAsia="zh-CN"/>
        </w:rPr>
        <w:t>2025年已将生态环境保护工作纳入《县管领导班子年度考核指标体系》，将考核评价结果作为领导班子和领导干部综合考核评价、奖惩任免的重要依据。年内已对承担重要生态环境责任部门开展考核，以严格考核倒逼生态环境保护责任落地落实。</w:t>
      </w:r>
    </w:p>
    <w:p>
      <w:pPr>
        <w:keepNext w:val="0"/>
        <w:keepLines w:val="0"/>
        <w:widowControl w:val="0"/>
        <w:suppressLineNumbers w:val="0"/>
        <w:autoSpaceDE w:val="0"/>
        <w:autoSpaceDN/>
        <w:spacing w:before="0" w:beforeAutospacing="0" w:after="0" w:afterAutospacing="0" w:line="600" w:lineRule="exact"/>
        <w:ind w:left="0" w:leftChars="0" w:right="0" w:rightChars="0" w:firstLine="642" w:firstLineChars="200"/>
        <w:jc w:val="both"/>
        <w:rPr>
          <w:rFonts w:hint="eastAsia" w:ascii="仿宋_GB2312" w:eastAsia="仿宋_GB2312" w:cs="仿宋_GB2312"/>
          <w:kern w:val="2"/>
          <w:sz w:val="32"/>
          <w:szCs w:val="32"/>
        </w:rPr>
      </w:pPr>
      <w:r>
        <w:rPr>
          <w:rFonts w:hint="eastAsia" w:ascii="仿宋_GB2312" w:hAnsi="Times New Roman" w:eastAsia="仿宋_GB2312" w:cs="仿宋_GB2312"/>
          <w:b/>
          <w:bCs/>
          <w:kern w:val="2"/>
          <w:sz w:val="32"/>
          <w:szCs w:val="32"/>
          <w:lang w:val="en-US" w:eastAsia="zh-CN" w:bidi="ar"/>
        </w:rPr>
        <w:t>整改结论：</w:t>
      </w:r>
      <w:r>
        <w:rPr>
          <w:rFonts w:hint="eastAsia" w:ascii="仿宋_GB2312" w:hAnsi="Times New Roman" w:eastAsia="仿宋_GB2312" w:cs="仿宋_GB2312"/>
          <w:kern w:val="2"/>
          <w:sz w:val="32"/>
          <w:szCs w:val="32"/>
          <w:lang w:val="en-US" w:eastAsia="zh-CN" w:bidi="ar"/>
        </w:rPr>
        <w:t>已完成整改。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color w:val="auto"/>
          <w:sz w:val="32"/>
          <w:szCs w:val="32"/>
        </w:rPr>
      </w:pPr>
    </w:p>
    <w:sectPr>
      <w:footerReference r:id="rId3" w:type="default"/>
      <w:pgSz w:w="11906" w:h="16838"/>
      <w:pgMar w:top="1984" w:right="1587" w:bottom="1587" w:left="1587" w:header="992" w:footer="1417" w:gutter="0"/>
      <w:paperSrc/>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黑体">
    <w:altName w:val="方正黑体_GBK"/>
    <w:panose1 w:val="02010609060101010101"/>
    <w:charset w:val="00"/>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MWJmNDAxYTI2YTRiYWYwMjBhODYzMWI2ZmY5MzkifQ=="/>
  </w:docVars>
  <w:rsids>
    <w:rsidRoot w:val="3F78273B"/>
    <w:rsid w:val="01142C41"/>
    <w:rsid w:val="01E02531"/>
    <w:rsid w:val="0AE37A12"/>
    <w:rsid w:val="10432474"/>
    <w:rsid w:val="10976E6F"/>
    <w:rsid w:val="137B20B4"/>
    <w:rsid w:val="1FBC3556"/>
    <w:rsid w:val="1FEF5EEF"/>
    <w:rsid w:val="233F7E6C"/>
    <w:rsid w:val="258641CC"/>
    <w:rsid w:val="2B482FD4"/>
    <w:rsid w:val="367B1732"/>
    <w:rsid w:val="36C56482"/>
    <w:rsid w:val="3A241628"/>
    <w:rsid w:val="3C337A7D"/>
    <w:rsid w:val="3C72A5D6"/>
    <w:rsid w:val="3D121E31"/>
    <w:rsid w:val="3E77CCB5"/>
    <w:rsid w:val="3F78273B"/>
    <w:rsid w:val="4AF16891"/>
    <w:rsid w:val="4C5F3663"/>
    <w:rsid w:val="4DA63423"/>
    <w:rsid w:val="51A451BA"/>
    <w:rsid w:val="54EE3C23"/>
    <w:rsid w:val="55D79DF7"/>
    <w:rsid w:val="57FFF240"/>
    <w:rsid w:val="5C6003A3"/>
    <w:rsid w:val="5D95330D"/>
    <w:rsid w:val="5F0713A8"/>
    <w:rsid w:val="60455DBA"/>
    <w:rsid w:val="6A4F69B1"/>
    <w:rsid w:val="6F3BB511"/>
    <w:rsid w:val="77A71061"/>
    <w:rsid w:val="799F7E92"/>
    <w:rsid w:val="7C754EC7"/>
    <w:rsid w:val="7D6F5181"/>
    <w:rsid w:val="7E6266F4"/>
    <w:rsid w:val="7FA25A34"/>
    <w:rsid w:val="7FFE5147"/>
    <w:rsid w:val="9F7F344F"/>
    <w:rsid w:val="BF8FA707"/>
    <w:rsid w:val="CBDF7BEB"/>
    <w:rsid w:val="CCFB26E4"/>
    <w:rsid w:val="EBF6B57D"/>
    <w:rsid w:val="F5FE53AC"/>
    <w:rsid w:val="F74F57CF"/>
    <w:rsid w:val="F768AAEE"/>
    <w:rsid w:val="F77D85A1"/>
    <w:rsid w:val="F79FA9B9"/>
    <w:rsid w:val="FDFDF22E"/>
    <w:rsid w:val="FFCFDA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Normal Indent"/>
    <w:basedOn w:val="1"/>
    <w:next w:val="1"/>
    <w:qFormat/>
    <w:uiPriority w:val="99"/>
    <w:pPr>
      <w:snapToGrid w:val="0"/>
      <w:ind w:firstLine="556"/>
    </w:pPr>
    <w:rPr>
      <w:rFonts w:ascii="仿宋_GB2312" w:eastAsia="仿宋_GB2312"/>
      <w:kern w:val="0"/>
      <w:sz w:val="21"/>
      <w:szCs w:val="20"/>
      <w:lang w:val="zh-CN"/>
    </w:rPr>
  </w:style>
  <w:style w:type="paragraph" w:styleId="3">
    <w:name w:val="index 6"/>
    <w:basedOn w:val="1"/>
    <w:next w:val="1"/>
    <w:semiHidden/>
    <w:qFormat/>
    <w:uiPriority w:val="99"/>
    <w:pPr>
      <w:ind w:firstLine="440" w:firstLineChars="200"/>
    </w:pPr>
    <w:rPr>
      <w:rFonts w:ascii="Calibri" w:hAnsi="Calibri" w:cs="Calibri"/>
      <w:sz w:val="22"/>
      <w:szCs w:val="22"/>
    </w:rPr>
  </w:style>
  <w:style w:type="paragraph" w:styleId="4">
    <w:name w:val="Body Text"/>
    <w:basedOn w:val="1"/>
    <w:qFormat/>
    <w:uiPriority w:val="0"/>
    <w:pPr>
      <w:spacing w:after="120" w:afterLines="0" w:afterAutospacing="0"/>
    </w:pPr>
  </w:style>
  <w:style w:type="paragraph" w:styleId="5">
    <w:name w:val="Body Text Indent 2"/>
    <w:basedOn w:val="1"/>
    <w:next w:val="4"/>
    <w:qFormat/>
    <w:uiPriority w:val="99"/>
    <w:pPr>
      <w:spacing w:line="480" w:lineRule="auto"/>
      <w:ind w:left="420" w:leftChars="200"/>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99"/>
    <w:rPr>
      <w:kern w:val="0"/>
      <w:sz w:val="20"/>
      <w:szCs w:val="20"/>
    </w:rPr>
    <w:tblPr>
      <w:tblStyle w:val="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Hyperlink"/>
    <w:basedOn w:val="10"/>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1336</Words>
  <Characters>1446</Characters>
  <Lines>1</Lines>
  <Paragraphs>1</Paragraphs>
  <TotalTime>52</TotalTime>
  <ScaleCrop>false</ScaleCrop>
  <LinksUpToDate>false</LinksUpToDate>
  <CharactersWithSpaces>1472</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2025-06-19T21:24:00Z</dcterms:created>
  <dc:creator>uos</dc:creator>
  <cp:lastModifiedBy>hhkj</cp:lastModifiedBy>
  <cp:lastPrinted>2026-01-24T01:24:35Z</cp:lastPrinted>
  <dcterms:modified xsi:type="dcterms:W3CDTF">2026-09-14T15:23:17Z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eyJoZGlkIjoiOWYyYmRkMmZmMDhmODBhN2Q3NzEyNDJiZTg0ZjY0NWQiLCJ1c2VySWQiOiI3MzM0MzAzODcifQ==</vt:lpwstr>
  </property>
  <property fmtid="{D5CDD505-2E9C-101B-9397-08002B2CF9AE}" pid="4" name="ICV">
    <vt:lpwstr>1ECE261D405644D4AD20C4E28B058612_12</vt:lpwstr>
  </property>
</Properties>
</file>