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方正小标宋_GBK" w:hAnsi="方正小标宋_GBK" w:eastAsia="方正小标宋_GBK" w:cs="方正小标宋_GBK"/>
          <w:i w:val="0"/>
          <w:iCs w:val="0"/>
          <w:caps w:val="0"/>
          <w:color w:val="auto"/>
          <w:spacing w:val="0"/>
          <w:kern w:val="2"/>
          <w:sz w:val="44"/>
          <w:szCs w:val="44"/>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jc w:val="center"/>
        <w:textAlignment w:val="auto"/>
        <w:rPr>
          <w:rFonts w:hint="eastAsia" w:ascii="方正小标宋_GBK" w:hAnsi="方正小标宋_GBK" w:eastAsia="方正小标宋_GBK" w:cs="方正小标宋_GBK"/>
          <w:i w:val="0"/>
          <w:iCs w:val="0"/>
          <w:caps w:val="0"/>
          <w:color w:val="auto"/>
          <w:spacing w:val="0"/>
          <w:kern w:val="2"/>
          <w:sz w:val="44"/>
          <w:szCs w:val="44"/>
          <w:shd w:val="clear" w:color="auto" w:fill="FFFFFF"/>
          <w:lang w:val="en-US" w:eastAsia="zh-CN" w:bidi="ar-SA"/>
        </w:rPr>
      </w:pPr>
      <w:r>
        <w:rPr>
          <w:rFonts w:hint="eastAsia" w:ascii="方正小标宋_GBK" w:hAnsi="方正小标宋_GBK" w:eastAsia="方正小标宋_GBK" w:cs="方正小标宋_GBK"/>
          <w:i w:val="0"/>
          <w:iCs w:val="0"/>
          <w:caps w:val="0"/>
          <w:color w:val="auto"/>
          <w:spacing w:val="0"/>
          <w:kern w:val="2"/>
          <w:sz w:val="44"/>
          <w:szCs w:val="44"/>
          <w:shd w:val="clear" w:color="auto" w:fill="FFFFFF"/>
          <w:lang w:val="en-US" w:eastAsia="zh-CN" w:bidi="ar-SA"/>
        </w:rPr>
        <w:t>张掖市城市古树名木和古树后续资源管理办法</w:t>
      </w:r>
    </w:p>
    <w:p>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（送审稿）</w:t>
      </w:r>
    </w:p>
    <w:p>
      <w:pPr>
        <w:pStyle w:val="2"/>
        <w:keepNext w:val="0"/>
        <w:keepLines w:val="0"/>
        <w:pageBreakBefore w:val="0"/>
        <w:kinsoku/>
        <w:wordWrap/>
        <w:overflowPunct/>
        <w:topLinePunct w:val="0"/>
        <w:autoSpaceDE/>
        <w:autoSpaceDN/>
        <w:bidi w:val="0"/>
        <w:adjustRightInd/>
        <w:snapToGrid/>
        <w:spacing w:line="580" w:lineRule="exact"/>
        <w:ind w:left="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宋体" w:eastAsia="仿宋_GB2312" w:cs="宋体"/>
          <w:color w:val="auto"/>
          <w:sz w:val="32"/>
          <w:szCs w:val="32"/>
        </w:rPr>
        <w:t xml:space="preserve">    </w:t>
      </w: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为加强</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资源的保护管理，维护我市历史文化名城风貌，根据《中华人民共和国森林法》《城市绿化条例》《城市古树名木保护管理办法》等有关法律、法规、规章的规定，结合本市实际，制定本办法。</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本办法适用于</w:t>
      </w:r>
      <w:r>
        <w:rPr>
          <w:rFonts w:hint="eastAsia" w:ascii="仿宋_GB2312" w:hAnsi="仿宋_GB2312" w:eastAsia="仿宋_GB2312" w:cs="仿宋_GB2312"/>
          <w:color w:val="auto"/>
          <w:sz w:val="32"/>
          <w:szCs w:val="32"/>
          <w:lang w:eastAsia="zh-CN"/>
        </w:rPr>
        <w:t>城市规划区范围内的古树名木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资源的保护管理。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本办法所称古树是指树龄在一百年以上的树木</w:t>
      </w:r>
      <w:r>
        <w:rPr>
          <w:rFonts w:hint="eastAsia" w:ascii="仿宋_GB2312" w:hAnsi="仿宋_GB2312" w:eastAsia="仿宋_GB2312" w:cs="仿宋_GB2312"/>
          <w:color w:val="auto"/>
          <w:sz w:val="32"/>
          <w:szCs w:val="32"/>
          <w:lang w:eastAsia="zh-CN"/>
        </w:rPr>
        <w:t>，</w:t>
      </w:r>
      <w:r>
        <w:rPr>
          <w:rFonts w:hint="eastAsia" w:ascii="方正仿宋_GBK" w:hAnsi="华文仿宋" w:eastAsia="方正仿宋_GBK"/>
          <w:sz w:val="32"/>
          <w:szCs w:val="32"/>
        </w:rPr>
        <w:t xml:space="preserve"> </w:t>
      </w:r>
      <w:r>
        <w:rPr>
          <w:rFonts w:hint="eastAsia" w:ascii="仿宋_GB2312" w:hAnsi="仿宋_GB2312" w:eastAsia="仿宋_GB2312" w:cs="仿宋_GB2312"/>
          <w:color w:val="auto"/>
          <w:sz w:val="32"/>
          <w:szCs w:val="32"/>
        </w:rPr>
        <w:t>古树</w:t>
      </w:r>
      <w:r>
        <w:rPr>
          <w:rFonts w:hint="eastAsia" w:ascii="仿宋_GB2312" w:hAnsi="仿宋_GB2312" w:eastAsia="仿宋_GB2312" w:cs="仿宋_GB2312"/>
          <w:color w:val="auto"/>
          <w:sz w:val="32"/>
          <w:szCs w:val="32"/>
          <w:lang w:eastAsia="zh-CN"/>
        </w:rPr>
        <w:t>群是</w:t>
      </w:r>
      <w:r>
        <w:rPr>
          <w:rFonts w:hint="eastAsia" w:ascii="仿宋_GB2312" w:hAnsi="仿宋_GB2312" w:eastAsia="仿宋_GB2312" w:cs="仿宋_GB2312"/>
          <w:color w:val="auto"/>
          <w:sz w:val="32"/>
          <w:szCs w:val="32"/>
        </w:rPr>
        <w:t>指一定区域范围内由一个或多个树种组成、相对集中生长、形成特定生境的古树群体。</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本办法所称名木，是指树种珍贵、稀有以及具有历史价值、纪念意义和重要科研价值的树木。</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本办法所称古树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资源，是指树龄在</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十年以上一百年以下的树木。</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资源按照下列规定实行分级保护：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树龄在300年以上，或者特别珍贵稀有，具有重要历史价值和纪念意义，重要科研价值的古树名木，实行一级保护；</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树龄在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年，或者珍贵稀有，具有</w:t>
      </w:r>
      <w:r>
        <w:rPr>
          <w:rFonts w:hint="eastAsia" w:ascii="仿宋_GB2312" w:hAnsi="仿宋_GB2312" w:eastAsia="仿宋_GB2312" w:cs="仿宋_GB2312"/>
          <w:color w:val="auto"/>
          <w:sz w:val="32"/>
          <w:szCs w:val="32"/>
          <w:lang w:eastAsia="zh-CN"/>
        </w:rPr>
        <w:t>一定</w:t>
      </w:r>
      <w:r>
        <w:rPr>
          <w:rFonts w:hint="eastAsia" w:ascii="仿宋_GB2312" w:hAnsi="仿宋_GB2312" w:eastAsia="仿宋_GB2312" w:cs="仿宋_GB2312"/>
          <w:color w:val="auto"/>
          <w:sz w:val="32"/>
          <w:szCs w:val="32"/>
        </w:rPr>
        <w:t>历史价值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纪念意义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科研价值的古树名木，实行</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级保护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（三）树龄在</w:t>
      </w:r>
      <w:r>
        <w:rPr>
          <w:rFonts w:hint="eastAsia" w:ascii="仿宋_GB2312" w:hAnsi="仿宋_GB2312" w:eastAsia="仿宋_GB2312" w:cs="仿宋_GB2312"/>
          <w:color w:val="auto"/>
          <w:sz w:val="32"/>
          <w:szCs w:val="32"/>
          <w:lang w:val="en-US" w:eastAsia="zh-CN"/>
        </w:rPr>
        <w:t>50-99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的为</w:t>
      </w:r>
      <w:r>
        <w:rPr>
          <w:rFonts w:hint="eastAsia" w:ascii="仿宋_GB2312" w:hAnsi="仿宋_GB2312" w:eastAsia="仿宋_GB2312" w:cs="仿宋_GB2312"/>
          <w:color w:val="auto"/>
          <w:sz w:val="32"/>
          <w:szCs w:val="32"/>
        </w:rPr>
        <w:t>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实行三级保护</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园林绿化行政主管部门</w:t>
      </w:r>
      <w:r>
        <w:rPr>
          <w:rFonts w:hint="eastAsia" w:ascii="仿宋_GB2312" w:hAnsi="仿宋_GB2312" w:eastAsia="仿宋_GB2312" w:cs="仿宋_GB2312"/>
          <w:color w:val="auto"/>
          <w:sz w:val="32"/>
          <w:szCs w:val="32"/>
          <w:lang w:eastAsia="zh-CN"/>
        </w:rPr>
        <w:t>负责全市城市</w:t>
      </w:r>
      <w:r>
        <w:rPr>
          <w:rFonts w:hint="eastAsia" w:ascii="仿宋_GB2312" w:hAnsi="仿宋_GB2312" w:eastAsia="仿宋_GB2312" w:cs="仿宋_GB2312"/>
          <w:color w:val="auto"/>
          <w:sz w:val="32"/>
          <w:szCs w:val="32"/>
        </w:rPr>
        <w:t>古树名木和古树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资源保护管理工作</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指导和监督。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县（区）</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园林绿化行政主管部门</w:t>
      </w:r>
      <w:r>
        <w:rPr>
          <w:rFonts w:hint="eastAsia" w:ascii="仿宋_GB2312" w:hAnsi="仿宋_GB2312" w:eastAsia="仿宋_GB2312" w:cs="仿宋_GB2312"/>
          <w:color w:val="auto"/>
          <w:sz w:val="32"/>
          <w:szCs w:val="32"/>
          <w:lang w:eastAsia="zh-CN"/>
        </w:rPr>
        <w:t>按照“属地管理”原则</w:t>
      </w:r>
      <w:r>
        <w:rPr>
          <w:rFonts w:hint="eastAsia" w:ascii="仿宋_GB2312" w:hAnsi="仿宋_GB2312" w:eastAsia="仿宋_GB2312" w:cs="仿宋_GB2312"/>
          <w:color w:val="auto"/>
          <w:sz w:val="32"/>
          <w:szCs w:val="32"/>
        </w:rPr>
        <w:t>负责本辖区内</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古树名木和古树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资源保护管理工作，并接受市</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园林绿化行政主管部门的指导和监督。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住房城乡建设、林业草原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生态环境、文化旅游、</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水务、湿地</w:t>
      </w:r>
      <w:r>
        <w:rPr>
          <w:rFonts w:hint="eastAsia" w:ascii="仿宋_GB2312" w:hAnsi="仿宋_GB2312" w:eastAsia="仿宋_GB2312" w:cs="仿宋_GB2312"/>
          <w:color w:val="auto"/>
          <w:sz w:val="32"/>
          <w:szCs w:val="32"/>
        </w:rPr>
        <w:t>等有关部门按照各自职责，做好</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资源保护管理的相关工作。</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应当按照“一树一档”要求，建立健全并动态更新城市</w:t>
      </w:r>
      <w:r>
        <w:rPr>
          <w:rFonts w:hint="eastAsia" w:ascii="仿宋_GB2312" w:hAnsi="仿宋_GB2312" w:eastAsia="仿宋_GB2312" w:cs="仿宋_GB2312"/>
          <w:color w:val="auto"/>
          <w:sz w:val="32"/>
          <w:szCs w:val="32"/>
          <w:lang w:eastAsia="zh-CN"/>
        </w:rPr>
        <w:t>古树名木和</w:t>
      </w:r>
      <w:r>
        <w:rPr>
          <w:rFonts w:hint="eastAsia" w:ascii="仿宋_GB2312" w:hAnsi="仿宋_GB2312" w:eastAsia="仿宋_GB2312" w:cs="仿宋_GB2312"/>
          <w:color w:val="auto"/>
          <w:sz w:val="32"/>
          <w:szCs w:val="32"/>
        </w:rPr>
        <w:t>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资源的图文档案和电子信息数据库，包括但不限于</w:t>
      </w:r>
      <w:r>
        <w:rPr>
          <w:rFonts w:hint="eastAsia" w:ascii="仿宋_GB2312" w:hAnsi="仿宋_GB2312" w:eastAsia="仿宋_GB2312" w:cs="仿宋_GB2312"/>
          <w:color w:val="auto"/>
          <w:sz w:val="32"/>
          <w:szCs w:val="32"/>
          <w:lang w:eastAsia="zh-CN"/>
        </w:rPr>
        <w:t>名称、种类</w:t>
      </w:r>
      <w:r>
        <w:rPr>
          <w:rFonts w:hint="eastAsia" w:ascii="仿宋_GB2312" w:hAnsi="仿宋_GB2312" w:eastAsia="仿宋_GB2312" w:cs="仿宋_GB2312"/>
          <w:color w:val="auto"/>
          <w:sz w:val="32"/>
          <w:szCs w:val="32"/>
        </w:rPr>
        <w:t>、位置、树龄、特征、历史文化、保护现状等信息，上报市</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园林绿化行政主管部门进行统一管理。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对城市</w:t>
      </w:r>
      <w:r>
        <w:rPr>
          <w:rFonts w:hint="eastAsia" w:ascii="仿宋_GB2312" w:hAnsi="仿宋_GB2312" w:eastAsia="仿宋_GB2312" w:cs="仿宋_GB2312"/>
          <w:color w:val="auto"/>
          <w:sz w:val="32"/>
          <w:szCs w:val="32"/>
          <w:lang w:eastAsia="zh-CN"/>
        </w:rPr>
        <w:t>古树名木和</w:t>
      </w:r>
      <w:r>
        <w:rPr>
          <w:rFonts w:hint="eastAsia" w:ascii="仿宋_GB2312" w:hAnsi="仿宋_GB2312" w:eastAsia="仿宋_GB2312" w:cs="仿宋_GB2312"/>
          <w:color w:val="auto"/>
          <w:sz w:val="32"/>
          <w:szCs w:val="32"/>
        </w:rPr>
        <w:t>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资源每</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年普查一次，</w:t>
      </w:r>
      <w:r>
        <w:rPr>
          <w:rFonts w:hint="eastAsia" w:ascii="仿宋_GB2312" w:hAnsi="仿宋_GB2312" w:eastAsia="仿宋_GB2312" w:cs="仿宋_GB2312"/>
          <w:color w:val="auto"/>
          <w:sz w:val="32"/>
          <w:szCs w:val="32"/>
          <w:lang w:eastAsia="zh-CN"/>
        </w:rPr>
        <w:t>根据普查结果开展</w:t>
      </w:r>
      <w:r>
        <w:rPr>
          <w:rFonts w:hint="eastAsia" w:ascii="仿宋_GB2312" w:hAnsi="仿宋_GB2312" w:eastAsia="仿宋_GB2312" w:cs="仿宋_GB2312"/>
          <w:color w:val="auto"/>
          <w:sz w:val="32"/>
          <w:szCs w:val="32"/>
        </w:rPr>
        <w:t>登记、鉴定、定级、建档</w:t>
      </w:r>
      <w:r>
        <w:rPr>
          <w:rFonts w:hint="eastAsia" w:ascii="仿宋_GB2312" w:hAnsi="仿宋_GB2312" w:eastAsia="仿宋_GB2312" w:cs="仿宋_GB2312"/>
          <w:color w:val="auto"/>
          <w:sz w:val="32"/>
          <w:szCs w:val="32"/>
          <w:lang w:eastAsia="zh-CN"/>
        </w:rPr>
        <w:t>、挂牌工作</w:t>
      </w:r>
      <w:r>
        <w:rPr>
          <w:rFonts w:hint="eastAsia" w:ascii="仿宋_GB2312" w:hAnsi="仿宋_GB2312" w:eastAsia="仿宋_GB2312" w:cs="仿宋_GB2312"/>
          <w:color w:val="auto"/>
          <w:sz w:val="32"/>
          <w:szCs w:val="32"/>
        </w:rPr>
        <w:t>，并向社会公布。</w:t>
      </w:r>
    </w:p>
    <w:p>
      <w:pPr>
        <w:keepNext w:val="0"/>
        <w:keepLines w:val="0"/>
        <w:pageBreakBefore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的鉴定、确认、公布按照以下规定实行：</w:t>
      </w:r>
    </w:p>
    <w:p>
      <w:pPr>
        <w:keepNext w:val="0"/>
        <w:keepLines w:val="0"/>
        <w:pageBreakBefore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（一）实行一级保护的</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val="en-US" w:eastAsia="zh-CN"/>
        </w:rPr>
        <w:t>古树名木由所在地城市园林绿化行政主管部门组织鉴定，报市城市园林绿化行政主管部门、省住房和城乡建设厅审核，经省人民政府确认后报住房和城乡建设部备案。</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　　（二）实行二级保护的城市古树名木由所在地城市园林绿化行政主管部门组织鉴定，报市城市园林绿化行政主管部门审核，</w:t>
      </w:r>
      <w:r>
        <w:rPr>
          <w:rFonts w:hint="eastAsia" w:ascii="仿宋_GB2312" w:hAnsi="仿宋_GB2312" w:eastAsia="仿宋_GB2312" w:cs="仿宋_GB2312"/>
          <w:color w:val="auto"/>
          <w:spacing w:val="-6"/>
          <w:sz w:val="32"/>
          <w:szCs w:val="32"/>
          <w:lang w:val="en-US" w:eastAsia="zh-CN"/>
        </w:rPr>
        <w:t>经市人民政府确认后报省住房和城乡建设厅备案。</w:t>
      </w:r>
    </w:p>
    <w:p>
      <w:pPr>
        <w:keepNext w:val="0"/>
        <w:keepLines w:val="0"/>
        <w:pageBreakBefore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（三）实行三级保护的古树后续资源由所在地城市园林绿化行政主管部门组织鉴定、审核，经县（区）人民政府确认后报市城市园林绿化行政主管部门备案。</w:t>
      </w:r>
    </w:p>
    <w:p>
      <w:pPr>
        <w:pStyle w:val="2"/>
        <w:ind w:firstLine="64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经确认的城市古树名木及古树后续资源由县（区）</w:t>
      </w:r>
      <w:r>
        <w:rPr>
          <w:rFonts w:hint="eastAsia" w:ascii="仿宋_GB2312" w:hAnsi="仿宋_GB2312" w:eastAsia="仿宋_GB2312" w:cs="仿宋_GB2312"/>
          <w:color w:val="auto"/>
          <w:sz w:val="32"/>
          <w:szCs w:val="32"/>
          <w:lang w:val="en-US" w:eastAsia="zh-CN"/>
        </w:rPr>
        <w:t>城市园林绿化行政主管部门负责公示，公示内容包括但不限于名称、编号、树龄、位置、管护单位或责任人，公示期不少于5个工作日；公示期满无异议的由</w:t>
      </w:r>
      <w:r>
        <w:rPr>
          <w:rFonts w:hint="eastAsia" w:ascii="仿宋_GB2312" w:hAnsi="仿宋_GB2312" w:eastAsia="仿宋_GB2312" w:cs="仿宋_GB2312"/>
          <w:color w:val="auto"/>
          <w:kern w:val="2"/>
          <w:sz w:val="32"/>
          <w:szCs w:val="32"/>
          <w:lang w:val="en-US" w:eastAsia="zh-CN" w:bidi="ar-SA"/>
        </w:rPr>
        <w:t>县（区）城市人民政府按批次向社会公布。</w:t>
      </w:r>
    </w:p>
    <w:p>
      <w:pPr>
        <w:keepNext w:val="0"/>
        <w:keepLines w:val="0"/>
        <w:pageBreakBefore w:val="0"/>
        <w:kinsoku/>
        <w:wordWrap/>
        <w:overflowPunct/>
        <w:topLinePunct w:val="0"/>
        <w:autoSpaceDE/>
        <w:autoSpaceDN/>
        <w:bidi w:val="0"/>
        <w:adjustRightInd/>
        <w:snapToGrid/>
        <w:spacing w:line="58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应当加强对</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资源保护的科学研究，推广应用科学研究成果，宣传普及保护知识，提高保护管理水平。</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应当会同</w:t>
      </w:r>
      <w:r>
        <w:rPr>
          <w:rFonts w:hint="eastAsia" w:ascii="仿宋_GB2312" w:hAnsi="仿宋_GB2312" w:eastAsia="仿宋_GB2312" w:cs="仿宋_GB2312"/>
          <w:color w:val="auto"/>
          <w:sz w:val="32"/>
          <w:szCs w:val="32"/>
          <w:lang w:eastAsia="zh-CN"/>
        </w:rPr>
        <w:t>自然资源</w:t>
      </w:r>
      <w:r>
        <w:rPr>
          <w:rFonts w:hint="eastAsia" w:ascii="仿宋_GB2312" w:hAnsi="仿宋_GB2312" w:eastAsia="仿宋_GB2312" w:cs="仿宋_GB2312"/>
          <w:color w:val="auto"/>
          <w:sz w:val="32"/>
          <w:szCs w:val="32"/>
        </w:rPr>
        <w:t>行政主管部门，按照树冠垂直投影外不小于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米的标准，划定</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资源的保护范围。</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对</w:t>
      </w:r>
      <w:r>
        <w:rPr>
          <w:rFonts w:hint="eastAsia" w:ascii="仿宋_GB2312" w:hAnsi="仿宋_GB2312" w:eastAsia="仿宋_GB2312" w:cs="仿宋_GB2312"/>
          <w:color w:val="auto"/>
          <w:sz w:val="32"/>
          <w:szCs w:val="32"/>
          <w:lang w:eastAsia="zh-CN"/>
        </w:rPr>
        <w:t>城市内的</w:t>
      </w:r>
      <w:r>
        <w:rPr>
          <w:rFonts w:hint="eastAsia" w:ascii="仿宋_GB2312" w:hAnsi="仿宋_GB2312" w:eastAsia="仿宋_GB2312" w:cs="仿宋_GB2312"/>
          <w:color w:val="auto"/>
          <w:sz w:val="32"/>
          <w:szCs w:val="32"/>
        </w:rPr>
        <w:t>古树群，由</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根据其实际情况，参照前款规定，划定保护范围。</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color w:val="auto"/>
          <w:sz w:val="32"/>
          <w:szCs w:val="32"/>
        </w:rPr>
        <w:t xml:space="preserve">  对</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资源实行养护管理责任制，并按照下列规定确定养护责任</w:t>
      </w:r>
      <w:r>
        <w:rPr>
          <w:rFonts w:hint="eastAsia" w:ascii="仿宋_GB2312" w:hAnsi="仿宋_GB2312" w:eastAsia="仿宋_GB2312" w:cs="仿宋_GB2312"/>
          <w:color w:val="auto"/>
          <w:sz w:val="32"/>
          <w:szCs w:val="32"/>
          <w:lang w:eastAsia="zh-CN"/>
        </w:rPr>
        <w:t>单位和责任</w:t>
      </w:r>
      <w:r>
        <w:rPr>
          <w:rFonts w:hint="eastAsia" w:ascii="仿宋_GB2312" w:hAnsi="仿宋_GB2312" w:eastAsia="仿宋_GB2312" w:cs="仿宋_GB2312"/>
          <w:color w:val="auto"/>
          <w:sz w:val="32"/>
          <w:szCs w:val="32"/>
        </w:rPr>
        <w:t>人：</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（一）城市</w:t>
      </w:r>
      <w:r>
        <w:rPr>
          <w:rFonts w:hint="eastAsia" w:ascii="仿宋_GB2312" w:hAnsi="仿宋_GB2312" w:eastAsia="仿宋_GB2312" w:cs="仿宋_GB2312"/>
          <w:color w:val="auto"/>
          <w:sz w:val="32"/>
          <w:szCs w:val="32"/>
          <w:lang w:eastAsia="zh-CN"/>
        </w:rPr>
        <w:t>公园</w:t>
      </w:r>
      <w:r>
        <w:rPr>
          <w:rFonts w:hint="eastAsia" w:ascii="仿宋_GB2312" w:hAnsi="仿宋_GB2312" w:eastAsia="仿宋_GB2312" w:cs="仿宋_GB2312"/>
          <w:color w:val="auto"/>
          <w:sz w:val="32"/>
          <w:szCs w:val="32"/>
        </w:rPr>
        <w:t>绿地、</w:t>
      </w:r>
      <w:r>
        <w:rPr>
          <w:rFonts w:hint="eastAsia" w:ascii="仿宋_GB2312" w:hAnsi="仿宋_GB2312" w:eastAsia="仿宋_GB2312" w:cs="仿宋_GB2312"/>
          <w:color w:val="auto"/>
          <w:sz w:val="32"/>
          <w:szCs w:val="32"/>
          <w:lang w:eastAsia="zh-CN"/>
        </w:rPr>
        <w:t>道路及</w:t>
      </w:r>
      <w:r>
        <w:rPr>
          <w:rFonts w:hint="eastAsia" w:ascii="仿宋_GB2312" w:hAnsi="仿宋_GB2312" w:eastAsia="仿宋_GB2312" w:cs="仿宋_GB2312"/>
          <w:color w:val="auto"/>
          <w:sz w:val="32"/>
          <w:szCs w:val="32"/>
        </w:rPr>
        <w:t>道路绿地内的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资源，由</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w:t>
      </w:r>
      <w:r>
        <w:rPr>
          <w:rFonts w:hint="eastAsia" w:ascii="仿宋_GB2312" w:hAnsi="仿宋_GB2312" w:eastAsia="仿宋_GB2312" w:cs="仿宋_GB2312"/>
          <w:color w:val="auto"/>
          <w:sz w:val="32"/>
          <w:szCs w:val="32"/>
          <w:lang w:eastAsia="zh-CN"/>
        </w:rPr>
        <w:t>绿化</w:t>
      </w:r>
      <w:r>
        <w:rPr>
          <w:rFonts w:hint="eastAsia" w:ascii="仿宋_GB2312" w:hAnsi="仿宋_GB2312" w:eastAsia="仿宋_GB2312" w:cs="仿宋_GB2312"/>
          <w:color w:val="auto"/>
          <w:sz w:val="32"/>
          <w:szCs w:val="32"/>
        </w:rPr>
        <w:t>行政主管部门负责养护管理；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（二）林区</w:t>
      </w:r>
      <w:r>
        <w:rPr>
          <w:rFonts w:hint="eastAsia" w:ascii="仿宋_GB2312" w:hAnsi="仿宋_GB2312" w:eastAsia="仿宋_GB2312" w:cs="仿宋_GB2312"/>
          <w:color w:val="auto"/>
          <w:sz w:val="32"/>
          <w:szCs w:val="32"/>
          <w:lang w:eastAsia="zh-CN"/>
        </w:rPr>
        <w:t>、湿地</w:t>
      </w:r>
      <w:r>
        <w:rPr>
          <w:rFonts w:hint="eastAsia" w:ascii="仿宋_GB2312" w:hAnsi="仿宋_GB2312" w:eastAsia="仿宋_GB2312" w:cs="仿宋_GB2312"/>
          <w:color w:val="auto"/>
          <w:sz w:val="32"/>
          <w:szCs w:val="32"/>
        </w:rPr>
        <w:t>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资源，由林区</w:t>
      </w:r>
      <w:r>
        <w:rPr>
          <w:rFonts w:hint="eastAsia" w:ascii="仿宋_GB2312" w:hAnsi="仿宋_GB2312" w:eastAsia="仿宋_GB2312" w:cs="仿宋_GB2312"/>
          <w:color w:val="auto"/>
          <w:sz w:val="32"/>
          <w:szCs w:val="32"/>
          <w:lang w:eastAsia="zh-CN"/>
        </w:rPr>
        <w:t>、湿地</w:t>
      </w:r>
      <w:r>
        <w:rPr>
          <w:rFonts w:hint="eastAsia" w:ascii="仿宋_GB2312" w:hAnsi="仿宋_GB2312" w:eastAsia="仿宋_GB2312" w:cs="仿宋_GB2312"/>
          <w:color w:val="auto"/>
          <w:sz w:val="32"/>
          <w:szCs w:val="32"/>
        </w:rPr>
        <w:t>管理单位负责养护管理；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（三）铁路、公路、河道、堤防用地范围内的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资源，由铁路、公路和水务部门负责养护管理；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（四）风景名胜区内的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资源，由风景名胜区管理部门负责养护管理；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（五）</w:t>
      </w:r>
      <w:r>
        <w:rPr>
          <w:rFonts w:ascii="仿宋_GB2312" w:hAnsi="宋体" w:eastAsia="仿宋_GB2312" w:cs="仿宋_GB2312"/>
          <w:i w:val="0"/>
          <w:caps w:val="0"/>
          <w:color w:val="auto"/>
          <w:spacing w:val="0"/>
          <w:kern w:val="0"/>
          <w:sz w:val="31"/>
          <w:szCs w:val="31"/>
          <w:lang w:val="en-US" w:eastAsia="zh-CN" w:bidi="ar"/>
        </w:rPr>
        <w:t>机关、部队、团体、企业事业单位和文物保护单位、宗教活动场所等用地范围内的</w:t>
      </w:r>
      <w:r>
        <w:rPr>
          <w:rFonts w:hint="eastAsia" w:ascii="仿宋_GB2312" w:hAnsi="宋体" w:eastAsia="仿宋_GB2312" w:cs="仿宋_GB2312"/>
          <w:i w:val="0"/>
          <w:caps w:val="0"/>
          <w:color w:val="auto"/>
          <w:spacing w:val="0"/>
          <w:kern w:val="0"/>
          <w:sz w:val="31"/>
          <w:szCs w:val="31"/>
          <w:lang w:val="en-US" w:eastAsia="zh-CN" w:bidi="ar"/>
        </w:rPr>
        <w:t>城市</w:t>
      </w:r>
      <w:r>
        <w:rPr>
          <w:rFonts w:hint="eastAsia" w:ascii="仿宋_GB2312" w:hAnsi="仿宋_GB2312" w:eastAsia="仿宋_GB2312" w:cs="仿宋_GB2312"/>
          <w:color w:val="auto"/>
          <w:sz w:val="32"/>
          <w:szCs w:val="32"/>
          <w:lang w:eastAsia="zh-CN"/>
        </w:rPr>
        <w:t>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ascii="仿宋_GB2312" w:hAnsi="宋体" w:eastAsia="仿宋_GB2312" w:cs="仿宋_GB2312"/>
          <w:i w:val="0"/>
          <w:caps w:val="0"/>
          <w:color w:val="auto"/>
          <w:spacing w:val="0"/>
          <w:kern w:val="0"/>
          <w:sz w:val="31"/>
          <w:szCs w:val="31"/>
          <w:lang w:val="en-US" w:eastAsia="zh-CN" w:bidi="ar"/>
        </w:rPr>
        <w:t>，</w:t>
      </w:r>
      <w:r>
        <w:rPr>
          <w:rFonts w:hint="eastAsia" w:ascii="仿宋_GB2312" w:hAnsi="仿宋_GB2312" w:eastAsia="仿宋_GB2312" w:cs="仿宋_GB2312"/>
          <w:color w:val="auto"/>
          <w:sz w:val="32"/>
          <w:szCs w:val="32"/>
        </w:rPr>
        <w:t>由该单位负责养护管理；</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（六）居住区内的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资源，已实行物业管理的，由业主委员会委托物业管理企业负责养护管理，未实行物业管理的，由社区管理机构负责养护管理；</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（七）</w:t>
      </w:r>
      <w:r>
        <w:rPr>
          <w:rFonts w:ascii="仿宋_GB2312" w:hAnsi="宋体" w:eastAsia="仿宋_GB2312" w:cs="仿宋_GB2312"/>
          <w:i w:val="0"/>
          <w:caps w:val="0"/>
          <w:color w:val="auto"/>
          <w:spacing w:val="0"/>
          <w:kern w:val="0"/>
          <w:sz w:val="31"/>
          <w:szCs w:val="31"/>
          <w:lang w:val="en-US" w:eastAsia="zh-CN" w:bidi="ar"/>
        </w:rPr>
        <w:t>城镇居民庭院范围内</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资源，由</w:t>
      </w:r>
      <w:r>
        <w:rPr>
          <w:rFonts w:ascii="仿宋_GB2312" w:hAnsi="宋体" w:eastAsia="仿宋_GB2312" w:cs="仿宋_GB2312"/>
          <w:i w:val="0"/>
          <w:caps w:val="0"/>
          <w:color w:val="auto"/>
          <w:spacing w:val="0"/>
          <w:kern w:val="0"/>
          <w:sz w:val="31"/>
          <w:szCs w:val="31"/>
          <w:lang w:val="en-US" w:eastAsia="zh-CN" w:bidi="ar"/>
        </w:rPr>
        <w:t>庭院范围内的房屋产权人</w:t>
      </w:r>
      <w:r>
        <w:rPr>
          <w:rFonts w:hint="eastAsia" w:ascii="仿宋_GB2312" w:hAnsi="仿宋_GB2312" w:eastAsia="仿宋_GB2312" w:cs="仿宋_GB2312"/>
          <w:color w:val="auto"/>
          <w:sz w:val="32"/>
          <w:szCs w:val="32"/>
        </w:rPr>
        <w:t>负责养护管理</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（八）建设项目范围内的</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资源，在建设期间由建设单位负责养护管理。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根据上述规定仍无法确定养护责任单位和责任人的，由城市园林绿化行政主管部门负责组织养护。</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应当与</w:t>
      </w:r>
      <w:r>
        <w:rPr>
          <w:rFonts w:hint="eastAsia" w:ascii="仿宋_GB2312" w:hAnsi="仿宋_GB2312" w:eastAsia="仿宋_GB2312" w:cs="仿宋_GB2312"/>
          <w:color w:val="auto"/>
          <w:sz w:val="32"/>
          <w:szCs w:val="32"/>
          <w:lang w:val="en-US" w:eastAsia="zh-CN"/>
        </w:rPr>
        <w:t>养护责任单位或责任</w:t>
      </w:r>
      <w:r>
        <w:rPr>
          <w:rFonts w:hint="eastAsia" w:ascii="仿宋_GB2312" w:hAnsi="仿宋_GB2312" w:eastAsia="仿宋_GB2312" w:cs="仿宋_GB2312"/>
          <w:color w:val="auto"/>
          <w:sz w:val="32"/>
          <w:szCs w:val="32"/>
        </w:rPr>
        <w:t>人签订养护管理责任书，明确养护要求和责任。</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变更</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w:t>
      </w:r>
      <w:r>
        <w:rPr>
          <w:rFonts w:hint="eastAsia" w:ascii="仿宋_GB2312" w:hAnsi="仿宋_GB2312" w:eastAsia="仿宋_GB2312" w:cs="仿宋_GB2312"/>
          <w:color w:val="auto"/>
          <w:sz w:val="32"/>
          <w:szCs w:val="32"/>
          <w:lang w:val="en-US" w:eastAsia="zh-CN"/>
        </w:rPr>
        <w:t>养护责任单位或责任</w:t>
      </w:r>
      <w:r>
        <w:rPr>
          <w:rFonts w:hint="eastAsia" w:ascii="仿宋_GB2312" w:hAnsi="仿宋_GB2312" w:eastAsia="仿宋_GB2312" w:cs="仿宋_GB2312"/>
          <w:color w:val="auto"/>
          <w:sz w:val="32"/>
          <w:szCs w:val="32"/>
        </w:rPr>
        <w:t>人，应当到</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办理养护责任转移手续。</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应当根据</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资源分级保护的需要，制定养护</w:t>
      </w:r>
      <w:r>
        <w:rPr>
          <w:rFonts w:hint="eastAsia" w:ascii="仿宋_GB2312" w:hAnsi="仿宋_GB2312" w:eastAsia="仿宋_GB2312" w:cs="仿宋_GB2312"/>
          <w:color w:val="auto"/>
          <w:sz w:val="32"/>
          <w:szCs w:val="32"/>
          <w:lang w:eastAsia="zh-CN"/>
        </w:rPr>
        <w:t>管理方案</w:t>
      </w:r>
      <w:r>
        <w:rPr>
          <w:rFonts w:hint="eastAsia" w:ascii="仿宋_GB2312" w:hAnsi="仿宋_GB2312" w:eastAsia="仿宋_GB2312" w:cs="仿宋_GB2312"/>
          <w:color w:val="auto"/>
          <w:sz w:val="32"/>
          <w:szCs w:val="32"/>
        </w:rPr>
        <w:t>，并无偿向</w:t>
      </w:r>
      <w:r>
        <w:rPr>
          <w:rFonts w:hint="eastAsia" w:ascii="仿宋_GB2312" w:hAnsi="仿宋_GB2312" w:eastAsia="仿宋_GB2312" w:cs="仿宋_GB2312"/>
          <w:color w:val="auto"/>
          <w:sz w:val="32"/>
          <w:szCs w:val="32"/>
          <w:lang w:val="en-US" w:eastAsia="zh-CN"/>
        </w:rPr>
        <w:t>养护责任单位和责任人</w:t>
      </w:r>
      <w:r>
        <w:rPr>
          <w:rFonts w:hint="eastAsia" w:ascii="仿宋_GB2312" w:hAnsi="仿宋_GB2312" w:eastAsia="仿宋_GB2312" w:cs="仿宋_GB2312"/>
          <w:color w:val="auto"/>
          <w:sz w:val="32"/>
          <w:szCs w:val="32"/>
        </w:rPr>
        <w:t>提供必要的养护知识和技术指导。</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养护责任单位和责任人</w:t>
      </w:r>
      <w:r>
        <w:rPr>
          <w:rFonts w:hint="eastAsia" w:ascii="仿宋_GB2312" w:hAnsi="仿宋_GB2312" w:eastAsia="仿宋_GB2312" w:cs="仿宋_GB2312"/>
          <w:color w:val="auto"/>
          <w:sz w:val="32"/>
          <w:szCs w:val="32"/>
        </w:rPr>
        <w:t>应当按照养护</w:t>
      </w:r>
      <w:r>
        <w:rPr>
          <w:rFonts w:hint="eastAsia" w:ascii="仿宋_GB2312" w:hAnsi="仿宋_GB2312" w:eastAsia="仿宋_GB2312" w:cs="仿宋_GB2312"/>
          <w:color w:val="auto"/>
          <w:sz w:val="32"/>
          <w:szCs w:val="32"/>
          <w:lang w:eastAsia="zh-CN"/>
        </w:rPr>
        <w:t>管理方案</w:t>
      </w:r>
      <w:r>
        <w:rPr>
          <w:rFonts w:hint="eastAsia" w:ascii="仿宋_GB2312" w:hAnsi="仿宋_GB2312" w:eastAsia="仿宋_GB2312" w:cs="仿宋_GB2312"/>
          <w:color w:val="auto"/>
          <w:sz w:val="32"/>
          <w:szCs w:val="32"/>
        </w:rPr>
        <w:t>进行养护，保障</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资源正常生长。</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按照事权划分原则</w:t>
      </w:r>
      <w:r>
        <w:rPr>
          <w:rFonts w:hint="eastAsia" w:ascii="仿宋_GB2312" w:hAnsi="仿宋_GB2312" w:eastAsia="仿宋_GB2312" w:cs="仿宋_GB2312"/>
          <w:color w:val="auto"/>
          <w:sz w:val="32"/>
          <w:szCs w:val="32"/>
        </w:rPr>
        <w:t>设立</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资源保护专项经费，专门用于</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w:t>
      </w:r>
      <w:r>
        <w:rPr>
          <w:rFonts w:hint="eastAsia" w:ascii="仿宋_GB2312" w:hAnsi="仿宋_GB2312" w:eastAsia="仿宋_GB2312" w:cs="仿宋_GB2312"/>
          <w:color w:val="auto"/>
          <w:sz w:val="32"/>
          <w:szCs w:val="32"/>
          <w:lang w:eastAsia="zh-CN"/>
        </w:rPr>
        <w:t>定级鉴定、</w:t>
      </w:r>
      <w:r>
        <w:rPr>
          <w:rFonts w:hint="eastAsia" w:ascii="仿宋_GB2312" w:hAnsi="仿宋_GB2312" w:eastAsia="仿宋_GB2312" w:cs="仿宋_GB2312"/>
          <w:color w:val="auto"/>
          <w:sz w:val="32"/>
          <w:szCs w:val="32"/>
        </w:rPr>
        <w:t>抢救复壮，保护设施的建设维修，以及养护补助。</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资源的日常养护管理费用由</w:t>
      </w:r>
      <w:r>
        <w:rPr>
          <w:rFonts w:hint="eastAsia" w:ascii="仿宋_GB2312" w:hAnsi="仿宋_GB2312" w:eastAsia="仿宋_GB2312" w:cs="仿宋_GB2312"/>
          <w:color w:val="auto"/>
          <w:sz w:val="32"/>
          <w:szCs w:val="32"/>
          <w:lang w:val="en-US" w:eastAsia="zh-CN"/>
        </w:rPr>
        <w:t>养护责任单位或责任</w:t>
      </w:r>
      <w:r>
        <w:rPr>
          <w:rFonts w:hint="eastAsia" w:ascii="仿宋_GB2312" w:hAnsi="仿宋_GB2312" w:eastAsia="仿宋_GB2312" w:cs="仿宋_GB2312"/>
          <w:color w:val="auto"/>
          <w:sz w:val="32"/>
          <w:szCs w:val="32"/>
        </w:rPr>
        <w:t>人承担。</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对个人所有的</w:t>
      </w:r>
      <w:r>
        <w:rPr>
          <w:rFonts w:hint="eastAsia" w:ascii="仿宋_GB2312" w:hAnsi="仿宋_GB2312" w:eastAsia="仿宋_GB2312" w:cs="仿宋_GB2312"/>
          <w:color w:val="auto"/>
          <w:sz w:val="32"/>
          <w:szCs w:val="32"/>
          <w:lang w:eastAsia="zh-CN"/>
        </w:rPr>
        <w:t>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val="en-US" w:eastAsia="zh-CN"/>
        </w:rPr>
        <w:t>养护责任人</w:t>
      </w:r>
      <w:r>
        <w:rPr>
          <w:rFonts w:hint="eastAsia" w:ascii="仿宋_GB2312" w:hAnsi="仿宋_GB2312" w:eastAsia="仿宋_GB2312" w:cs="仿宋_GB2312"/>
          <w:color w:val="auto"/>
          <w:sz w:val="32"/>
          <w:szCs w:val="32"/>
        </w:rPr>
        <w:t>给予养护补助。</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鼓励单位和个人以捐资、认养等形式参与</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资源的养护。捐资、认养</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资源的单位和个人可以在</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资源标牌中享有一定期限的署名权。</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第十五条</w:t>
      </w:r>
      <w:r>
        <w:rPr>
          <w:rFonts w:hint="eastAsia" w:ascii="仿宋_GB2312" w:hAnsi="仿宋_GB2312" w:eastAsia="仿宋_GB2312" w:cs="仿宋_GB2312"/>
          <w:color w:val="auto"/>
          <w:sz w:val="32"/>
          <w:szCs w:val="32"/>
        </w:rPr>
        <w:t xml:space="preserve">  市、县（区）</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应当按照下列规定，对</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资源的保护管理定期进行检查、指导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动态监测其生长情况和生存环境</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（一）一级保护的</w:t>
      </w:r>
      <w:r>
        <w:rPr>
          <w:rFonts w:hint="eastAsia" w:ascii="仿宋_GB2312" w:hAnsi="仿宋_GB2312" w:eastAsia="仿宋_GB2312" w:cs="仿宋_GB2312"/>
          <w:color w:val="auto"/>
          <w:sz w:val="32"/>
          <w:szCs w:val="32"/>
          <w:lang w:eastAsia="zh-CN"/>
        </w:rPr>
        <w:t>古树名木</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个月至少进行一次；</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（二）二级保护的</w:t>
      </w:r>
      <w:r>
        <w:rPr>
          <w:rFonts w:hint="eastAsia" w:ascii="仿宋_GB2312" w:hAnsi="仿宋_GB2312" w:eastAsia="仿宋_GB2312" w:cs="仿宋_GB2312"/>
          <w:color w:val="auto"/>
          <w:sz w:val="32"/>
          <w:szCs w:val="32"/>
          <w:lang w:eastAsia="zh-CN"/>
        </w:rPr>
        <w:t>古树名木</w:t>
      </w:r>
      <w:r>
        <w:rPr>
          <w:rFonts w:hint="eastAsia" w:ascii="仿宋_GB2312" w:hAnsi="仿宋_GB2312" w:eastAsia="仿宋_GB2312" w:cs="仿宋_GB2312"/>
          <w:color w:val="auto"/>
          <w:sz w:val="32"/>
          <w:szCs w:val="32"/>
        </w:rPr>
        <w:t>，每</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个月至少进行一次；</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（三）三级保护的古树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每</w:t>
      </w:r>
      <w:r>
        <w:rPr>
          <w:rFonts w:hint="eastAsia" w:ascii="仿宋_GB2312" w:hAnsi="仿宋_GB2312" w:eastAsia="仿宋_GB2312" w:cs="仿宋_GB2312"/>
          <w:color w:val="auto"/>
          <w:sz w:val="32"/>
          <w:szCs w:val="32"/>
          <w:lang w:val="en-US" w:eastAsia="zh-CN"/>
        </w:rPr>
        <w:t>1年</w:t>
      </w:r>
      <w:r>
        <w:rPr>
          <w:rFonts w:hint="eastAsia" w:ascii="仿宋_GB2312" w:hAnsi="仿宋_GB2312" w:eastAsia="仿宋_GB2312" w:cs="仿宋_GB2312"/>
          <w:color w:val="auto"/>
          <w:sz w:val="32"/>
          <w:szCs w:val="32"/>
        </w:rPr>
        <w:t>至少进行一次。</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在检查中发现树木生长有异常或者环境状况影响树木生长的，</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应当及时采取相应保护措施。</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资源受害或者长势衰弱，</w:t>
      </w:r>
      <w:r>
        <w:rPr>
          <w:rFonts w:hint="eastAsia" w:ascii="仿宋_GB2312" w:hAnsi="仿宋_GB2312" w:eastAsia="仿宋_GB2312" w:cs="仿宋_GB2312"/>
          <w:color w:val="auto"/>
          <w:sz w:val="32"/>
          <w:szCs w:val="32"/>
          <w:lang w:val="en-US" w:eastAsia="zh-CN"/>
        </w:rPr>
        <w:t>养护责任单位或责任人</w:t>
      </w:r>
      <w:r>
        <w:rPr>
          <w:rFonts w:hint="eastAsia" w:ascii="仿宋_GB2312" w:hAnsi="仿宋_GB2312" w:eastAsia="仿宋_GB2312" w:cs="仿宋_GB2312"/>
          <w:color w:val="auto"/>
          <w:sz w:val="32"/>
          <w:szCs w:val="32"/>
        </w:rPr>
        <w:t>应当及时报告</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应当及时组织专业绿化养护单位进行复壮和抢救。</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资源死亡的，</w:t>
      </w:r>
      <w:r>
        <w:rPr>
          <w:rFonts w:hint="eastAsia" w:ascii="仿宋_GB2312" w:hAnsi="仿宋_GB2312" w:eastAsia="仿宋_GB2312" w:cs="仿宋_GB2312"/>
          <w:color w:val="auto"/>
          <w:sz w:val="32"/>
          <w:szCs w:val="32"/>
          <w:lang w:val="en-US" w:eastAsia="zh-CN"/>
        </w:rPr>
        <w:t>养护责任单位或责任人</w:t>
      </w:r>
      <w:r>
        <w:rPr>
          <w:rFonts w:hint="eastAsia" w:ascii="仿宋_GB2312" w:hAnsi="仿宋_GB2312" w:eastAsia="仿宋_GB2312" w:cs="仿宋_GB2312"/>
          <w:color w:val="auto"/>
          <w:sz w:val="32"/>
          <w:szCs w:val="32"/>
        </w:rPr>
        <w:t>应当及时向</w:t>
      </w:r>
      <w:r>
        <w:rPr>
          <w:rFonts w:hint="eastAsia" w:ascii="仿宋_GB2312" w:hAnsi="仿宋_GB2312" w:eastAsia="仿宋_GB2312" w:cs="仿宋_GB2312"/>
          <w:color w:val="auto"/>
          <w:sz w:val="32"/>
          <w:szCs w:val="32"/>
          <w:lang w:eastAsia="zh-CN"/>
        </w:rPr>
        <w:t>所在地城市园林绿化行政主管部门</w:t>
      </w:r>
      <w:r>
        <w:rPr>
          <w:rFonts w:hint="eastAsia" w:ascii="仿宋_GB2312" w:hAnsi="仿宋_GB2312" w:eastAsia="仿宋_GB2312" w:cs="仿宋_GB2312"/>
          <w:color w:val="auto"/>
          <w:sz w:val="32"/>
          <w:szCs w:val="32"/>
        </w:rPr>
        <w:t>报告，经鉴定确认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查清原因</w:t>
      </w:r>
      <w:r>
        <w:rPr>
          <w:rFonts w:hint="eastAsia" w:ascii="仿宋_GB2312" w:hAnsi="仿宋_GB2312" w:eastAsia="仿宋_GB2312" w:cs="仿宋_GB2312"/>
          <w:color w:val="auto"/>
          <w:sz w:val="32"/>
          <w:szCs w:val="32"/>
          <w:lang w:eastAsia="zh-CN"/>
        </w:rPr>
        <w:t>、明确责任</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按照本办法第八条的确认程序</w:t>
      </w:r>
      <w:r>
        <w:rPr>
          <w:rFonts w:hint="eastAsia" w:ascii="仿宋_GB2312" w:hAnsi="仿宋_GB2312" w:eastAsia="仿宋_GB2312" w:cs="仿宋_GB2312"/>
          <w:color w:val="auto"/>
          <w:sz w:val="32"/>
          <w:szCs w:val="32"/>
        </w:rPr>
        <w:t>予以注销；未经核实注销的，</w:t>
      </w:r>
      <w:r>
        <w:rPr>
          <w:rFonts w:hint="eastAsia" w:ascii="仿宋_GB2312" w:hAnsi="仿宋_GB2312" w:eastAsia="仿宋_GB2312" w:cs="仿宋_GB2312"/>
          <w:color w:val="auto"/>
          <w:sz w:val="32"/>
          <w:szCs w:val="32"/>
          <w:lang w:val="en-US" w:eastAsia="zh-CN"/>
        </w:rPr>
        <w:t>养护责任单位和责任人</w:t>
      </w:r>
      <w:r>
        <w:rPr>
          <w:rFonts w:hint="eastAsia" w:ascii="仿宋_GB2312" w:hAnsi="仿宋_GB2312" w:eastAsia="仿宋_GB2312" w:cs="仿宋_GB2312"/>
          <w:color w:val="auto"/>
          <w:sz w:val="32"/>
          <w:szCs w:val="32"/>
        </w:rPr>
        <w:t>不得擅自处理。</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第十八条</w:t>
      </w:r>
      <w:r>
        <w:rPr>
          <w:rFonts w:hint="eastAsia" w:ascii="仿宋_GB2312" w:hAnsi="仿宋_GB2312" w:eastAsia="仿宋_GB2312" w:cs="仿宋_GB2312"/>
          <w:color w:val="auto"/>
          <w:sz w:val="32"/>
          <w:szCs w:val="32"/>
        </w:rPr>
        <w:t xml:space="preserve">  任何单位和个人都有保护</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资源的义务；对损害</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资源的行为，有权制止、检举和控告。</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第十九条</w:t>
      </w:r>
      <w:r>
        <w:rPr>
          <w:rFonts w:hint="eastAsia" w:ascii="仿宋_GB2312" w:hAnsi="仿宋_GB2312" w:eastAsia="仿宋_GB2312" w:cs="仿宋_GB2312"/>
          <w:color w:val="auto"/>
          <w:sz w:val="32"/>
          <w:szCs w:val="32"/>
        </w:rPr>
        <w:t xml:space="preserve">  对在保护管理</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资源工作中成绩显著的单位和个人，由</w:t>
      </w:r>
      <w:r>
        <w:rPr>
          <w:rFonts w:hint="eastAsia" w:ascii="仿宋_GB2312" w:hAnsi="仿宋_GB2312" w:eastAsia="仿宋_GB2312" w:cs="仿宋_GB2312"/>
          <w:color w:val="auto"/>
          <w:sz w:val="32"/>
          <w:szCs w:val="32"/>
          <w:lang w:eastAsia="zh-CN"/>
        </w:rPr>
        <w:t>城市人民政府</w:t>
      </w:r>
      <w:r>
        <w:rPr>
          <w:rFonts w:hint="eastAsia" w:ascii="仿宋_GB2312" w:hAnsi="仿宋_GB2312" w:eastAsia="仿宋_GB2312" w:cs="仿宋_GB2312"/>
          <w:color w:val="auto"/>
          <w:sz w:val="32"/>
          <w:szCs w:val="32"/>
        </w:rPr>
        <w:t>给予表彰、奖励。</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rPr>
        <w:t xml:space="preserve">  禁止下列损害</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资源的行为：</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）刻划钉钉、</w:t>
      </w:r>
      <w:r>
        <w:rPr>
          <w:rFonts w:hint="eastAsia" w:ascii="仿宋_GB2312" w:hAnsi="仿宋_GB2312" w:eastAsia="仿宋_GB2312" w:cs="仿宋_GB2312"/>
          <w:color w:val="auto"/>
          <w:spacing w:val="-11"/>
          <w:sz w:val="32"/>
          <w:szCs w:val="32"/>
        </w:rPr>
        <w:t>缠绕绳索、攀树折枝、剥损树皮</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采摘果实；</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（二）利用树干做支撑物</w:t>
      </w:r>
      <w:r>
        <w:rPr>
          <w:rFonts w:hint="eastAsia" w:ascii="仿宋_GB2312" w:hAnsi="仿宋_GB2312" w:eastAsia="仿宋_GB2312" w:cs="仿宋_GB2312"/>
          <w:color w:val="auto"/>
          <w:sz w:val="32"/>
          <w:szCs w:val="32"/>
          <w:lang w:eastAsia="zh-CN"/>
        </w:rPr>
        <w:t>、固定物，张贴悬挂物品</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）擅自砍伐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移植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转让买卖；</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）其他损害</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资源的行为。</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color w:val="auto"/>
          <w:sz w:val="32"/>
          <w:szCs w:val="32"/>
        </w:rPr>
        <w:t xml:space="preserve">  在</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资源保护范围内，应当采取措施保持土壤的透水、透气性，</w:t>
      </w:r>
      <w:r>
        <w:rPr>
          <w:rFonts w:hint="eastAsia" w:ascii="仿宋_GB2312" w:hAnsi="仿宋_GB2312" w:eastAsia="仿宋_GB2312" w:cs="仿宋_GB2312"/>
          <w:color w:val="auto"/>
          <w:sz w:val="32"/>
          <w:szCs w:val="32"/>
          <w:lang w:eastAsia="zh-CN"/>
        </w:rPr>
        <w:t>禁止</w:t>
      </w:r>
      <w:r>
        <w:rPr>
          <w:rFonts w:hint="eastAsia" w:ascii="仿宋_GB2312" w:hAnsi="仿宋_GB2312" w:eastAsia="仿宋_GB2312" w:cs="仿宋_GB2312"/>
          <w:color w:val="auto"/>
          <w:sz w:val="32"/>
          <w:szCs w:val="32"/>
        </w:rPr>
        <w:t>从事挖坑取土、焚烧、倾倒有害废渣废液、新建改建扩建建筑物和构筑物、埋设管线等危害树木正常生长的活动。</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color w:val="auto"/>
          <w:sz w:val="32"/>
          <w:szCs w:val="32"/>
        </w:rPr>
        <w:t xml:space="preserve">  在</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资源保护范围周边从事建设活动，可能影响</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资源正常生长的，</w:t>
      </w:r>
      <w:r>
        <w:rPr>
          <w:rFonts w:hint="eastAsia" w:ascii="仿宋_GB2312" w:hAnsi="仿宋_GB2312" w:eastAsia="仿宋_GB2312" w:cs="仿宋_GB2312"/>
          <w:color w:val="auto"/>
          <w:sz w:val="32"/>
          <w:szCs w:val="32"/>
          <w:lang w:val="en-US" w:eastAsia="zh-CN"/>
        </w:rPr>
        <w:t>养护责任单位和责任人</w:t>
      </w:r>
      <w:r>
        <w:rPr>
          <w:rFonts w:hint="eastAsia" w:ascii="仿宋_GB2312" w:hAnsi="仿宋_GB2312" w:eastAsia="仿宋_GB2312" w:cs="仿宋_GB2312"/>
          <w:color w:val="auto"/>
          <w:sz w:val="32"/>
          <w:szCs w:val="32"/>
        </w:rPr>
        <w:t>应当及时向</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可以根据</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资源的保护需要，向建设单位提出相应的避让和其他保护要求，建设单位应当根据保护要求实施保护。</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color w:val="auto"/>
          <w:sz w:val="32"/>
          <w:szCs w:val="32"/>
        </w:rPr>
        <w:t xml:space="preserve">  禁止砍伐、擅自移植</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因特殊</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，确需移植</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资源的，</w:t>
      </w:r>
      <w:r>
        <w:rPr>
          <w:rFonts w:ascii="仿宋_GB2312" w:hAnsi="宋体" w:eastAsia="仿宋_GB2312" w:cs="仿宋_GB2312"/>
          <w:i w:val="0"/>
          <w:caps w:val="0"/>
          <w:color w:val="auto"/>
          <w:spacing w:val="0"/>
          <w:kern w:val="0"/>
          <w:sz w:val="31"/>
          <w:szCs w:val="31"/>
          <w:lang w:val="en-US" w:eastAsia="zh-CN" w:bidi="ar"/>
        </w:rPr>
        <w:t>由具体负责行政审批的部门会同</w:t>
      </w:r>
      <w:r>
        <w:rPr>
          <w:rFonts w:hint="eastAsia" w:ascii="仿宋_GB2312" w:hAnsi="宋体" w:eastAsia="仿宋_GB2312" w:cs="仿宋_GB2312"/>
          <w:i w:val="0"/>
          <w:caps w:val="0"/>
          <w:color w:val="auto"/>
          <w:spacing w:val="0"/>
          <w:kern w:val="0"/>
          <w:sz w:val="31"/>
          <w:szCs w:val="31"/>
          <w:lang w:val="en-US" w:eastAsia="zh-CN" w:bidi="ar"/>
        </w:rPr>
        <w:t>城市园林绿化行政主管部门</w:t>
      </w:r>
      <w:r>
        <w:rPr>
          <w:rFonts w:ascii="仿宋_GB2312" w:hAnsi="宋体" w:eastAsia="仿宋_GB2312" w:cs="仿宋_GB2312"/>
          <w:i w:val="0"/>
          <w:caps w:val="0"/>
          <w:color w:val="auto"/>
          <w:spacing w:val="0"/>
          <w:kern w:val="0"/>
          <w:sz w:val="31"/>
          <w:szCs w:val="31"/>
          <w:lang w:val="en-US" w:eastAsia="zh-CN" w:bidi="ar"/>
        </w:rPr>
        <w:t>在工程设计阶段组织专项论证，公开征求公众意见。</w:t>
      </w:r>
      <w:r>
        <w:rPr>
          <w:rFonts w:hint="eastAsia" w:ascii="仿宋_GB2312" w:hAnsi="仿宋_GB2312" w:eastAsia="仿宋_GB2312" w:cs="仿宋_GB2312"/>
          <w:color w:val="auto"/>
          <w:sz w:val="32"/>
          <w:szCs w:val="32"/>
        </w:rPr>
        <w:t>建设单位应当</w:t>
      </w:r>
      <w:r>
        <w:rPr>
          <w:rFonts w:hint="eastAsia" w:ascii="仿宋_GB2312" w:hAnsi="仿宋_GB2312" w:eastAsia="仿宋_GB2312" w:cs="仿宋_GB2312"/>
          <w:color w:val="auto"/>
          <w:sz w:val="32"/>
          <w:szCs w:val="32"/>
          <w:lang w:eastAsia="zh-CN"/>
        </w:rPr>
        <w:t>向确定保护级别的城市园林绿化行政主管部门</w:t>
      </w:r>
      <w:r>
        <w:rPr>
          <w:rFonts w:hint="eastAsia" w:ascii="仿宋_GB2312" w:hAnsi="仿宋_GB2312" w:eastAsia="仿宋_GB2312" w:cs="仿宋_GB2312"/>
          <w:color w:val="auto"/>
          <w:sz w:val="32"/>
          <w:szCs w:val="32"/>
        </w:rPr>
        <w:t>提出申请，由</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提出审查意见，并按照</w:t>
      </w:r>
      <w:r>
        <w:rPr>
          <w:rFonts w:hint="eastAsia" w:ascii="仿宋_GB2312" w:hAnsi="仿宋_GB2312" w:eastAsia="仿宋_GB2312" w:cs="仿宋_GB2312"/>
          <w:color w:val="auto"/>
          <w:sz w:val="32"/>
          <w:szCs w:val="32"/>
          <w:lang w:eastAsia="zh-CN"/>
        </w:rPr>
        <w:t>住建部《城市古树名木保护管理办法》</w:t>
      </w:r>
      <w:r>
        <w:rPr>
          <w:rFonts w:hint="eastAsia" w:ascii="仿宋_GB2312" w:hAnsi="仿宋_GB2312" w:eastAsia="仿宋_GB2312" w:cs="仿宋_GB2312"/>
          <w:color w:val="auto"/>
          <w:sz w:val="32"/>
          <w:szCs w:val="32"/>
        </w:rPr>
        <w:t>有关规定报经</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批准后，由专业绿化养护单位进行移植，并在</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年内负责养护。移植费用以及移植后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年内的养护费用，由建设单位承担。</w:t>
      </w:r>
    </w:p>
    <w:p>
      <w:pPr>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color w:val="auto"/>
          <w:sz w:val="32"/>
          <w:szCs w:val="32"/>
        </w:rPr>
        <w:t xml:space="preserve">  生产、生活产生的废水、废气或废渣等危害</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资源正常生长的，责任单位或者个人应当采取措施，消除危害。</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宋体" w:eastAsia="仿宋_GB2312" w:cs="仿宋_GB2312"/>
          <w:i w:val="0"/>
          <w:caps w:val="0"/>
          <w:color w:val="auto"/>
          <w:spacing w:val="0"/>
          <w:kern w:val="0"/>
          <w:sz w:val="31"/>
          <w:szCs w:val="31"/>
          <w:lang w:val="en-US" w:eastAsia="zh-CN" w:bidi="ar"/>
        </w:rPr>
      </w:pPr>
      <w:r>
        <w:rPr>
          <w:rFonts w:hint="eastAsia" w:ascii="仿宋_GB2312" w:hAnsi="仿宋_GB2312" w:eastAsia="仿宋_GB2312" w:cs="仿宋_GB2312"/>
          <w:b/>
          <w:bCs/>
          <w:color w:val="auto"/>
          <w:sz w:val="32"/>
          <w:szCs w:val="32"/>
          <w:lang w:eastAsia="zh-CN"/>
        </w:rPr>
        <w:t>第二十五条</w:t>
      </w:r>
      <w:r>
        <w:rPr>
          <w:rFonts w:hint="eastAsia" w:ascii="仿宋_GB2312" w:hAnsi="仿宋_GB2312" w:eastAsia="仿宋_GB2312" w:cs="仿宋_GB2312"/>
          <w:color w:val="auto"/>
          <w:sz w:val="32"/>
          <w:szCs w:val="32"/>
        </w:rPr>
        <w:t xml:space="preserve">  对违反本办法第二十条、二十一条、二十二条、二十三条规定的，由</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园林绿化行政主管部门按照《城市绿化条例》</w:t>
      </w:r>
      <w:r>
        <w:rPr>
          <w:rFonts w:hint="eastAsia" w:ascii="仿宋_GB2312" w:hAnsi="仿宋_GB2312" w:eastAsia="仿宋_GB2312" w:cs="仿宋_GB2312"/>
          <w:color w:val="auto"/>
          <w:sz w:val="32"/>
          <w:szCs w:val="32"/>
          <w:lang w:eastAsia="zh-CN"/>
        </w:rPr>
        <w:t>《城市绿线管理办法》有关</w:t>
      </w:r>
      <w:r>
        <w:rPr>
          <w:rFonts w:hint="eastAsia" w:ascii="仿宋_GB2312" w:hAnsi="仿宋_GB2312" w:eastAsia="仿宋_GB2312" w:cs="仿宋_GB2312"/>
          <w:color w:val="auto"/>
          <w:sz w:val="32"/>
          <w:szCs w:val="32"/>
        </w:rPr>
        <w:t>规定依法</w:t>
      </w:r>
      <w:r>
        <w:rPr>
          <w:rFonts w:ascii="仿宋_GB2312" w:hAnsi="宋体" w:eastAsia="仿宋_GB2312" w:cs="仿宋_GB2312"/>
          <w:i w:val="0"/>
          <w:caps w:val="0"/>
          <w:color w:val="auto"/>
          <w:spacing w:val="0"/>
          <w:kern w:val="0"/>
          <w:sz w:val="31"/>
          <w:szCs w:val="31"/>
          <w:lang w:val="en-US" w:eastAsia="zh-CN" w:bidi="ar"/>
        </w:rPr>
        <w:t>予以处罚</w:t>
      </w:r>
      <w:r>
        <w:rPr>
          <w:rFonts w:hint="eastAsia" w:ascii="仿宋_GB2312" w:hAnsi="宋体" w:eastAsia="仿宋_GB2312" w:cs="仿宋_GB2312"/>
          <w:i w:val="0"/>
          <w:caps w:val="0"/>
          <w:color w:val="auto"/>
          <w:spacing w:val="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2" w:firstLineChars="200"/>
        <w:textAlignment w:val="auto"/>
        <w:rPr>
          <w:rFonts w:hint="eastAsia" w:ascii="仿宋_GB2312" w:hAnsi="仿宋_GB2312" w:eastAsia="仿宋_GB2312" w:cs="仿宋_GB2312"/>
          <w:b w:val="0"/>
          <w:bCs w:val="0"/>
          <w:i w:val="0"/>
          <w:iCs w:val="0"/>
          <w:caps w:val="0"/>
          <w:color w:val="auto"/>
          <w:spacing w:val="6"/>
          <w:kern w:val="2"/>
          <w:sz w:val="32"/>
          <w:szCs w:val="32"/>
          <w:shd w:val="clear" w:color="auto" w:fill="FFFFFF"/>
          <w:lang w:val="en-US" w:eastAsia="zh-CN" w:bidi="ar-SA"/>
        </w:rPr>
      </w:pPr>
      <w:r>
        <w:rPr>
          <w:rFonts w:hint="eastAsia" w:ascii="仿宋_GB2312" w:hAnsi="仿宋_GB2312" w:eastAsia="仿宋_GB2312" w:cs="仿宋_GB2312"/>
          <w:b/>
          <w:bCs/>
          <w:color w:val="auto"/>
          <w:sz w:val="32"/>
          <w:szCs w:val="32"/>
          <w:lang w:eastAsia="zh-CN"/>
        </w:rPr>
        <w:t>第二十六条</w:t>
      </w:r>
      <w:r>
        <w:rPr>
          <w:rFonts w:hint="eastAsia" w:ascii="仿宋_GB2312" w:hAnsi="仿宋_GB2312" w:eastAsia="仿宋_GB2312" w:cs="仿宋_GB2312"/>
          <w:color w:val="auto"/>
          <w:sz w:val="32"/>
          <w:szCs w:val="32"/>
        </w:rPr>
        <w:t xml:space="preserve">  对违反本办法第</w:t>
      </w:r>
      <w:r>
        <w:rPr>
          <w:rFonts w:hint="eastAsia" w:ascii="仿宋_GB2312" w:hAnsi="仿宋_GB2312" w:eastAsia="仿宋_GB2312" w:cs="仿宋_GB2312"/>
          <w:color w:val="auto"/>
          <w:sz w:val="32"/>
          <w:szCs w:val="32"/>
          <w:lang w:eastAsia="zh-CN"/>
        </w:rPr>
        <w:t>二十四条</w:t>
      </w:r>
      <w:r>
        <w:rPr>
          <w:rFonts w:hint="eastAsia" w:ascii="仿宋_GB2312" w:hAnsi="仿宋_GB2312" w:eastAsia="仿宋_GB2312" w:cs="仿宋_GB2312"/>
          <w:color w:val="auto"/>
          <w:sz w:val="32"/>
          <w:szCs w:val="32"/>
        </w:rPr>
        <w:t>规定的，</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由</w:t>
      </w:r>
      <w:r>
        <w:rPr>
          <w:rFonts w:hint="eastAsia" w:ascii="仿宋_GB2312" w:hAnsi="仿宋_GB2312" w:eastAsia="仿宋_GB2312" w:cs="仿宋_GB2312"/>
          <w:b w:val="0"/>
          <w:bCs w:val="0"/>
          <w:i w:val="0"/>
          <w:iCs w:val="0"/>
          <w:caps w:val="0"/>
          <w:color w:val="auto"/>
          <w:spacing w:val="-6"/>
          <w:kern w:val="2"/>
          <w:sz w:val="32"/>
          <w:szCs w:val="32"/>
          <w:shd w:val="clear" w:color="auto" w:fill="FFFFFF"/>
          <w:lang w:val="en-US" w:eastAsia="zh-CN" w:bidi="ar-SA"/>
        </w:rPr>
        <w:t>生态环境行政主管部门按照《中华人民共和国环境保护法》等法律法规的规定</w:t>
      </w:r>
      <w:r>
        <w:rPr>
          <w:rFonts w:hint="eastAsia" w:ascii="仿宋_GB2312" w:hAnsi="仿宋_GB2312" w:eastAsia="仿宋_GB2312" w:cs="仿宋_GB2312"/>
          <w:color w:val="auto"/>
          <w:sz w:val="32"/>
          <w:szCs w:val="32"/>
        </w:rPr>
        <w:t>依法</w:t>
      </w:r>
      <w:r>
        <w:rPr>
          <w:rFonts w:hint="eastAsia" w:ascii="仿宋_GB2312" w:hAnsi="仿宋_GB2312" w:eastAsia="仿宋_GB2312" w:cs="仿宋_GB2312"/>
          <w:b w:val="0"/>
          <w:bCs w:val="0"/>
          <w:i w:val="0"/>
          <w:iCs w:val="0"/>
          <w:caps w:val="0"/>
          <w:color w:val="auto"/>
          <w:spacing w:val="-6"/>
          <w:kern w:val="2"/>
          <w:sz w:val="32"/>
          <w:szCs w:val="32"/>
          <w:shd w:val="clear" w:color="auto" w:fill="FFFFFF"/>
          <w:lang w:val="en-US" w:eastAsia="zh-CN" w:bidi="ar-SA"/>
        </w:rPr>
        <w:t>予以处罚。</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第二十七条</w:t>
      </w:r>
      <w:r>
        <w:rPr>
          <w:rFonts w:hint="eastAsia" w:ascii="仿宋_GB2312" w:hAnsi="仿宋_GB2312" w:eastAsia="仿宋_GB2312" w:cs="仿宋_GB2312"/>
          <w:color w:val="auto"/>
          <w:sz w:val="32"/>
          <w:szCs w:val="32"/>
        </w:rPr>
        <w:t xml:space="preserve">  违反本办法，损坏</w:t>
      </w:r>
      <w:r>
        <w:rPr>
          <w:rFonts w:hint="eastAsia" w:ascii="仿宋_GB2312" w:hAnsi="仿宋_GB2312" w:eastAsia="仿宋_GB2312" w:cs="仿宋_GB2312"/>
          <w:color w:val="auto"/>
          <w:sz w:val="32"/>
          <w:szCs w:val="32"/>
          <w:lang w:eastAsia="zh-CN"/>
        </w:rPr>
        <w:t>城市古树名木</w:t>
      </w:r>
      <w:r>
        <w:rPr>
          <w:rFonts w:hint="eastAsia" w:ascii="仿宋_GB2312" w:hAnsi="仿宋_GB2312" w:eastAsia="仿宋_GB2312" w:cs="仿宋_GB2312"/>
          <w:color w:val="auto"/>
          <w:sz w:val="32"/>
          <w:szCs w:val="32"/>
        </w:rPr>
        <w:t>和古树</w:t>
      </w:r>
      <w:r>
        <w:rPr>
          <w:rFonts w:hint="eastAsia" w:ascii="仿宋_GB2312" w:hAnsi="仿宋_GB2312" w:eastAsia="仿宋_GB2312" w:cs="仿宋_GB2312"/>
          <w:color w:val="auto"/>
          <w:sz w:val="32"/>
          <w:szCs w:val="32"/>
          <w:lang w:eastAsia="zh-CN"/>
        </w:rPr>
        <w:t>后续</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支撑、围栏、避雷针、标牌或者</w:t>
      </w:r>
      <w:r>
        <w:rPr>
          <w:rFonts w:hint="eastAsia" w:ascii="仿宋_GB2312" w:hAnsi="仿宋_GB2312" w:eastAsia="仿宋_GB2312" w:cs="仿宋_GB2312"/>
          <w:color w:val="auto"/>
          <w:sz w:val="32"/>
          <w:szCs w:val="32"/>
          <w:lang w:eastAsia="zh-CN"/>
        </w:rPr>
        <w:t>集</w:t>
      </w:r>
      <w:r>
        <w:rPr>
          <w:rFonts w:hint="eastAsia" w:ascii="仿宋_GB2312" w:hAnsi="仿宋_GB2312" w:eastAsia="仿宋_GB2312" w:cs="仿宋_GB2312"/>
          <w:color w:val="auto"/>
          <w:sz w:val="32"/>
          <w:szCs w:val="32"/>
        </w:rPr>
        <w:t>水沟等相关保护设施的，应当依法承担赔偿责任。违反《中华人民共和国治安管理处罚</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》的，由公安机关依法予以处罚。</w:t>
      </w:r>
    </w:p>
    <w:p>
      <w:pPr>
        <w:keepNext w:val="0"/>
        <w:keepLines w:val="0"/>
        <w:pageBreakBefore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城市园林绿化行政主管部门</w:t>
      </w:r>
      <w:r>
        <w:rPr>
          <w:rFonts w:hint="eastAsia" w:ascii="仿宋_GB2312" w:hAnsi="仿宋_GB2312" w:eastAsia="仿宋_GB2312" w:cs="仿宋_GB2312"/>
          <w:color w:val="auto"/>
          <w:sz w:val="32"/>
          <w:szCs w:val="32"/>
        </w:rPr>
        <w:t>未按照本办法规定履行职责的，由</w:t>
      </w:r>
      <w:r>
        <w:rPr>
          <w:rFonts w:hint="eastAsia" w:ascii="仿宋_GB2312" w:hAnsi="仿宋_GB2312" w:eastAsia="仿宋_GB2312" w:cs="仿宋_GB2312"/>
          <w:color w:val="auto"/>
          <w:sz w:val="32"/>
          <w:szCs w:val="32"/>
          <w:lang w:eastAsia="zh-CN"/>
        </w:rPr>
        <w:t>城市</w:t>
      </w:r>
      <w:r>
        <w:rPr>
          <w:rFonts w:hint="eastAsia" w:ascii="仿宋_GB2312" w:hAnsi="仿宋_GB2312" w:eastAsia="仿宋_GB2312" w:cs="仿宋_GB2312"/>
          <w:color w:val="auto"/>
          <w:sz w:val="32"/>
          <w:szCs w:val="32"/>
        </w:rPr>
        <w:t>人民政府通报批评，并责令改正</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z w:val="32"/>
          <w:szCs w:val="32"/>
        </w:rPr>
        <w:t>因保护、</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措施不力，或者工作人员玩忽职守，致使城市</w:t>
      </w:r>
      <w:r>
        <w:rPr>
          <w:rFonts w:hint="eastAsia" w:ascii="仿宋_GB2312" w:hAnsi="仿宋_GB2312" w:eastAsia="仿宋_GB2312" w:cs="仿宋_GB2312"/>
          <w:color w:val="auto"/>
          <w:spacing w:val="-6"/>
          <w:sz w:val="32"/>
          <w:szCs w:val="32"/>
        </w:rPr>
        <w:t>古树名木、古树</w:t>
      </w:r>
      <w:r>
        <w:rPr>
          <w:rFonts w:hint="eastAsia" w:ascii="仿宋_GB2312" w:hAnsi="仿宋_GB2312" w:eastAsia="仿宋_GB2312" w:cs="仿宋_GB2312"/>
          <w:color w:val="auto"/>
          <w:spacing w:val="-6"/>
          <w:sz w:val="32"/>
          <w:szCs w:val="32"/>
          <w:lang w:eastAsia="zh-CN"/>
        </w:rPr>
        <w:t>后续</w:t>
      </w:r>
      <w:r>
        <w:rPr>
          <w:rFonts w:hint="eastAsia" w:ascii="仿宋_GB2312" w:hAnsi="仿宋_GB2312" w:eastAsia="仿宋_GB2312" w:cs="仿宋_GB2312"/>
          <w:color w:val="auto"/>
          <w:spacing w:val="-6"/>
          <w:sz w:val="32"/>
          <w:szCs w:val="32"/>
        </w:rPr>
        <w:t>资源损伤或者死亡的，对相关责任人给予处分。</w:t>
      </w:r>
    </w:p>
    <w:p>
      <w:pPr>
        <w:keepNext w:val="0"/>
        <w:keepLines w:val="0"/>
        <w:pageBreakBefore w:val="0"/>
        <w:kinsoku/>
        <w:wordWrap/>
        <w:overflowPunct/>
        <w:topLinePunct w:val="0"/>
        <w:autoSpaceDE/>
        <w:autoSpaceDN/>
        <w:bidi w:val="0"/>
        <w:adjustRightInd/>
        <w:snapToGrid/>
        <w:spacing w:line="580" w:lineRule="exact"/>
        <w:ind w:left="0" w:firstLine="642" w:firstLineChars="200"/>
        <w:textAlignment w:val="auto"/>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color w:val="auto"/>
          <w:sz w:val="32"/>
          <w:szCs w:val="32"/>
          <w:lang w:eastAsia="zh-CN"/>
        </w:rPr>
        <w:t>第二十九条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具有本办法有关规定情形，涉嫌构成犯罪的，移送司法机关依法追究刑事责任。</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firstLine="642" w:firstLineChars="200"/>
        <w:jc w:val="both"/>
        <w:textAlignment w:val="auto"/>
        <w:rPr>
          <w:rFonts w:hint="eastAsia" w:ascii="仿宋_GB2312" w:hAnsi="宋体" w:eastAsia="仿宋_GB2312" w:cs="宋体"/>
          <w:color w:val="auto"/>
          <w:sz w:val="32"/>
          <w:szCs w:val="32"/>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  本办法自印发之日起施行，</w:t>
      </w:r>
      <w:r>
        <w:rPr>
          <w:rFonts w:ascii="仿宋_GB2312" w:hAnsi="宋体" w:eastAsia="仿宋_GB2312" w:cs="仿宋_GB2312"/>
          <w:i w:val="0"/>
          <w:caps w:val="0"/>
          <w:color w:val="auto"/>
          <w:spacing w:val="0"/>
          <w:kern w:val="0"/>
          <w:sz w:val="31"/>
          <w:szCs w:val="31"/>
          <w:lang w:val="en-US" w:eastAsia="zh-CN" w:bidi="ar"/>
        </w:rPr>
        <w:t>有效期5年</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w:t>
      </w:r>
    </w:p>
    <w:sectPr>
      <w:headerReference r:id="rId3" w:type="default"/>
      <w:footerReference r:id="rId4" w:type="default"/>
      <w:pgSz w:w="11905" w:h="16838" w:orient="landscape"/>
      <w:pgMar w:top="2098" w:right="1474" w:bottom="1814" w:left="1587" w:header="1134" w:footer="1304" w:gutter="0"/>
      <w:paperSrc/>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altName w:val="汉仪仿宋简"/>
    <w:panose1 w:val="02010600040101010101"/>
    <w:charset w:val="00"/>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3"/>
                      <w:jc w:val="center"/>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bookFoldPrinting w:val="true"/>
  <w:bookFoldPrintingSheets w:val="0"/>
  <w:drawingGridVerticalSpacing w:val="158"/>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DdhMGJjMGVmNDM5YmVjOGEzMTYxYjQyZjNjMmMifQ=="/>
  </w:docVars>
  <w:rsids>
    <w:rsidRoot w:val="006A58EF"/>
    <w:rsid w:val="00086994"/>
    <w:rsid w:val="006A58EF"/>
    <w:rsid w:val="006C20D7"/>
    <w:rsid w:val="008B2D1D"/>
    <w:rsid w:val="00D50020"/>
    <w:rsid w:val="046F4085"/>
    <w:rsid w:val="051F5D37"/>
    <w:rsid w:val="05573CFB"/>
    <w:rsid w:val="08F75C97"/>
    <w:rsid w:val="0AD86AC3"/>
    <w:rsid w:val="0B98639C"/>
    <w:rsid w:val="14C9710C"/>
    <w:rsid w:val="1A120448"/>
    <w:rsid w:val="1ABFE1BE"/>
    <w:rsid w:val="1BC31028"/>
    <w:rsid w:val="2086604E"/>
    <w:rsid w:val="27FB4187"/>
    <w:rsid w:val="2C775727"/>
    <w:rsid w:val="2FFF0226"/>
    <w:rsid w:val="35290D95"/>
    <w:rsid w:val="395F5DFB"/>
    <w:rsid w:val="3A7F012F"/>
    <w:rsid w:val="3E7D0D6F"/>
    <w:rsid w:val="3F3FD496"/>
    <w:rsid w:val="3FBF9127"/>
    <w:rsid w:val="416F4D61"/>
    <w:rsid w:val="4BF5E601"/>
    <w:rsid w:val="4F6A678A"/>
    <w:rsid w:val="4FDD5DAE"/>
    <w:rsid w:val="5B7F005F"/>
    <w:rsid w:val="5BFF9956"/>
    <w:rsid w:val="5DDB473D"/>
    <w:rsid w:val="5FCE4E40"/>
    <w:rsid w:val="5FF6253E"/>
    <w:rsid w:val="62EF6A28"/>
    <w:rsid w:val="65D02919"/>
    <w:rsid w:val="66D53F0D"/>
    <w:rsid w:val="69CE5A98"/>
    <w:rsid w:val="6E3F77AA"/>
    <w:rsid w:val="6F2B0112"/>
    <w:rsid w:val="6FDC5289"/>
    <w:rsid w:val="72F25C31"/>
    <w:rsid w:val="7516B2AF"/>
    <w:rsid w:val="7A7FB96E"/>
    <w:rsid w:val="7AFB7569"/>
    <w:rsid w:val="7B8E4351"/>
    <w:rsid w:val="7F53CFE4"/>
    <w:rsid w:val="7FBBDF2A"/>
    <w:rsid w:val="7FE9ACB9"/>
    <w:rsid w:val="7FF6FD94"/>
    <w:rsid w:val="9669E91F"/>
    <w:rsid w:val="BA7292CC"/>
    <w:rsid w:val="BB0B12A6"/>
    <w:rsid w:val="BFEE379D"/>
    <w:rsid w:val="D02F0605"/>
    <w:rsid w:val="D2854F32"/>
    <w:rsid w:val="D8D9529B"/>
    <w:rsid w:val="E7FD8E0B"/>
    <w:rsid w:val="EFFEE5F1"/>
    <w:rsid w:val="F3FF1631"/>
    <w:rsid w:val="F5FDDF80"/>
    <w:rsid w:val="FABF7791"/>
    <w:rsid w:val="FB715768"/>
    <w:rsid w:val="FB7DEA14"/>
    <w:rsid w:val="FEFA84C4"/>
    <w:rsid w:val="FFBFADA7"/>
    <w:rsid w:val="FFFBE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index 61"/>
    <w:basedOn w:val="1"/>
    <w:next w:val="1"/>
    <w:qFormat/>
    <w:uiPriority w:val="0"/>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99"/>
    <w:rPr>
      <w:kern w:val="2"/>
      <w:sz w:val="18"/>
      <w:szCs w:val="18"/>
    </w:rPr>
  </w:style>
  <w:style w:type="character" w:customStyle="1" w:styleId="8">
    <w:name w:val="页眉 Char"/>
    <w:basedOn w:val="6"/>
    <w:link w:val="4"/>
    <w:uiPriority w:val="0"/>
    <w:rPr>
      <w:kern w:val="2"/>
      <w:sz w:val="18"/>
      <w:szCs w:val="18"/>
    </w:rPr>
  </w:style>
  <w:style w:type="paragraph" w:customStyle="1" w:styleId="9">
    <w:name w:val="正文文字缩进 2"/>
    <w:basedOn w:val="1"/>
    <w:uiPriority w:val="0"/>
    <w:pPr>
      <w:spacing w:line="844" w:lineRule="atLeast"/>
      <w:ind w:firstLine="640"/>
      <w:jc w:val="both"/>
      <w:textAlignment w:val="baseline"/>
    </w:pPr>
    <w:rPr>
      <w:rFonts w:ascii="仿宋_GB2312" w:eastAsia="仿宋_GB2312"/>
      <w:color w:val="000000"/>
      <w:sz w:val="31"/>
      <w:u w:val="none" w:color="000000"/>
      <w:vertAlign w:val="baseline"/>
      <w:lang w:val="en-US" w:eastAsia="zh-CN"/>
    </w:rPr>
  </w:style>
  <w:style w:type="paragraph" w:customStyle="1" w:styleId="10">
    <w:name w:val="contentarticle"/>
    <w:basedOn w:val="1"/>
    <w:uiPriority w:val="0"/>
    <w:pPr>
      <w:spacing w:before="100" w:beforeAutospacing="1" w:after="100" w:afterAutospacing="1" w:line="240" w:lineRule="auto"/>
      <w:jc w:val="left"/>
      <w:textAlignment w:val="auto"/>
    </w:pPr>
    <w:rPr>
      <w:rFonts w:ascii="宋体" w:hAnsi="宋体" w:cs="宋体"/>
      <w:color w:val="auto"/>
      <w:szCs w:val="21"/>
      <w:u w:val="none" w:color="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3804</Words>
  <Characters>3818</Characters>
  <Lines>66</Lines>
  <Paragraphs>18</Paragraphs>
  <TotalTime>46.3333333333333</TotalTime>
  <ScaleCrop>false</ScaleCrop>
  <LinksUpToDate>false</LinksUpToDate>
  <CharactersWithSpaces>4014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uos</cp:lastModifiedBy>
  <cp:lastPrinted>2023-09-02T18:40:04Z</cp:lastPrinted>
  <dcterms:modified xsi:type="dcterms:W3CDTF">2023-10-08T16:24:17Z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B660916695BE40F0AA208011414FFCFD_12</vt:lpwstr>
  </property>
</Properties>
</file>