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E5B49">
      <w:pPr>
        <w:spacing w:line="540" w:lineRule="exact"/>
        <w:rPr>
          <w:rFonts w:ascii="黑体" w:hAnsi="ˎ̥" w:eastAsia="黑体" w:cs="Times New Roman"/>
          <w:color w:val="000000"/>
          <w:sz w:val="32"/>
          <w:szCs w:val="32"/>
        </w:rPr>
      </w:pPr>
      <w:r>
        <w:rPr>
          <w:rFonts w:hint="eastAsia" w:ascii="黑体" w:hAnsi="ˎ̥" w:eastAsia="黑体" w:cs="Times New Roman"/>
          <w:color w:val="000000"/>
          <w:sz w:val="32"/>
          <w:szCs w:val="32"/>
        </w:rPr>
        <w:t>附件3</w:t>
      </w:r>
    </w:p>
    <w:p w14:paraId="02A68A6B">
      <w:pPr>
        <w:spacing w:line="560" w:lineRule="exact"/>
        <w:jc w:val="center"/>
        <w:rPr>
          <w:rFonts w:hint="eastAsia" w:ascii="方正小标宋简体" w:hAnsi="ˎ̥" w:eastAsia="方正小标宋简体" w:cs="Times New Roman"/>
          <w:color w:val="000000"/>
          <w:sz w:val="44"/>
          <w:szCs w:val="44"/>
        </w:rPr>
      </w:pPr>
    </w:p>
    <w:p w14:paraId="0CEB992B">
      <w:pPr>
        <w:spacing w:line="560" w:lineRule="exact"/>
        <w:jc w:val="center"/>
        <w:rPr>
          <w:rFonts w:ascii="方正小标宋简体" w:hAnsi="ˎ̥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ˎ̥" w:eastAsia="方正小标宋简体" w:cs="Times New Roman"/>
          <w:color w:val="000000"/>
          <w:sz w:val="44"/>
          <w:szCs w:val="44"/>
        </w:rPr>
        <w:t>2025年“奔跑吧·少年”高台县中学</w:t>
      </w:r>
    </w:p>
    <w:p w14:paraId="36CA09E6">
      <w:pPr>
        <w:spacing w:line="560" w:lineRule="exact"/>
        <w:jc w:val="center"/>
        <w:rPr>
          <w:rFonts w:ascii="方正小标宋简体" w:hAnsi="ˎ̥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ˎ̥" w:eastAsia="方正小标宋简体" w:cs="Times New Roman"/>
          <w:color w:val="000000"/>
          <w:sz w:val="44"/>
          <w:szCs w:val="44"/>
        </w:rPr>
        <w:t>排球选拔赛竞赛规程</w:t>
      </w:r>
    </w:p>
    <w:bookmarkEnd w:id="0"/>
    <w:p w14:paraId="0FFC97E7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</w:p>
    <w:p w14:paraId="5DAB7C45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一、举办单位</w:t>
      </w:r>
    </w:p>
    <w:p w14:paraId="17E2F51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主办单位：高台县文体广电和旅游局、高台县教育局</w:t>
      </w:r>
    </w:p>
    <w:p w14:paraId="6EAD12F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承办单位：高台县体育运动中心</w:t>
      </w:r>
    </w:p>
    <w:p w14:paraId="32E291E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协办单位：待定</w:t>
      </w:r>
    </w:p>
    <w:p w14:paraId="64FEAA2F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二、竞赛日期和地点</w:t>
      </w:r>
    </w:p>
    <w:p w14:paraId="4F0DA1C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2025年（待定），在高台县体育馆、全民健身中心举行。</w:t>
      </w:r>
    </w:p>
    <w:p w14:paraId="55ABD850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三、参赛单位</w:t>
      </w:r>
    </w:p>
    <w:p w14:paraId="6909B9B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各中学</w:t>
      </w:r>
    </w:p>
    <w:p w14:paraId="1C47F4D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四、竞赛项目</w:t>
      </w:r>
    </w:p>
    <w:p w14:paraId="45282F53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1.项目：男子排球、女子排球</w:t>
      </w:r>
    </w:p>
    <w:p w14:paraId="0803DD9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2.组别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青年组(2007年1月1日至2009年12月31日）</w:t>
      </w:r>
    </w:p>
    <w:p w14:paraId="20FC5A6F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少年甲组（2010年1月1日至2012年12月31日）</w:t>
      </w:r>
    </w:p>
    <w:p w14:paraId="77317CA3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五、参赛资格及办法</w:t>
      </w:r>
    </w:p>
    <w:p w14:paraId="17D45C3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1.运动员资格：参赛运动员必须是本校在读学生，以学生学籍卡为准。</w:t>
      </w:r>
    </w:p>
    <w:p w14:paraId="199F7C1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赛运动员须经县级以上医院检查并出具体检证明（加盖县级以上医院部门公章），证明身体健康，适合参加比赛运动，参赛队全体人员须购买有效的意外伤害保险。在选拔赛期间参赛人员如遇意外伤害事故，由各参赛单位自行负责。</w:t>
      </w:r>
    </w:p>
    <w:p w14:paraId="6360597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3.参赛人数：各单位限报领队1人，教练2人，运动员20人（男女各10人），共23人。</w:t>
      </w:r>
    </w:p>
    <w:p w14:paraId="3A04BBCC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六、竞赛办法</w:t>
      </w:r>
    </w:p>
    <w:p w14:paraId="22E61CCA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（一）比赛采用国家体育总局审定的最新《排球竞赛规则》。</w:t>
      </w:r>
    </w:p>
    <w:p w14:paraId="1B872E2D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（二）</w:t>
      </w:r>
      <w:r>
        <w:rPr>
          <w:rFonts w:hint="eastAsia" w:ascii="仿宋_GB2312" w:eastAsia="仿宋_GB2312" w:cs="Wingdings 2"/>
          <w:sz w:val="32"/>
          <w:szCs w:val="32"/>
        </w:rPr>
        <w:t>赛制：视实际报名情况，赛制赛程信息另行通知</w:t>
      </w:r>
      <w:r>
        <w:rPr>
          <w:rFonts w:hint="eastAsia" w:ascii="仿宋_GB2312" w:hAnsi="Wingdings 2" w:eastAsia="仿宋_GB2312" w:cs="Wingdings 2"/>
          <w:sz w:val="32"/>
          <w:szCs w:val="32"/>
        </w:rPr>
        <w:t>。</w:t>
      </w:r>
    </w:p>
    <w:p w14:paraId="38FF0455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（三）比赛采用</w:t>
      </w:r>
      <w:r>
        <w:rPr>
          <w:rFonts w:hint="eastAsia" w:ascii="仿宋_GB2312" w:eastAsia="仿宋_GB2312" w:cs="Wingdings 2"/>
          <w:sz w:val="32"/>
          <w:szCs w:val="32"/>
        </w:rPr>
        <w:t>三</w:t>
      </w:r>
      <w:r>
        <w:rPr>
          <w:rFonts w:hint="eastAsia" w:ascii="仿宋_GB2312" w:hAnsi="Wingdings 2" w:eastAsia="仿宋_GB2312" w:cs="Wingdings 2"/>
          <w:sz w:val="32"/>
          <w:szCs w:val="32"/>
        </w:rPr>
        <w:t>局</w:t>
      </w:r>
      <w:r>
        <w:rPr>
          <w:rFonts w:hint="eastAsia" w:ascii="仿宋_GB2312" w:eastAsia="仿宋_GB2312" w:cs="Wingdings 2"/>
          <w:sz w:val="32"/>
          <w:szCs w:val="32"/>
        </w:rPr>
        <w:t>两</w:t>
      </w:r>
      <w:r>
        <w:rPr>
          <w:rFonts w:hint="eastAsia" w:ascii="仿宋_GB2312" w:hAnsi="Wingdings 2" w:eastAsia="仿宋_GB2312" w:cs="Wingdings 2"/>
          <w:sz w:val="32"/>
          <w:szCs w:val="32"/>
        </w:rPr>
        <w:t>胜制，每局25分，决胜局15分制。</w:t>
      </w:r>
    </w:p>
    <w:p w14:paraId="2A3534E9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（四）计分办法：比赛结果为</w:t>
      </w:r>
      <w:r>
        <w:rPr>
          <w:rFonts w:hint="eastAsia" w:ascii="仿宋_GB2312" w:eastAsia="仿宋_GB2312" w:cs="Wingdings 2"/>
          <w:sz w:val="32"/>
          <w:szCs w:val="32"/>
        </w:rPr>
        <w:t>2</w:t>
      </w:r>
      <w:r>
        <w:rPr>
          <w:rFonts w:hint="eastAsia" w:ascii="仿宋_GB2312" w:hAnsi="Wingdings 2" w:eastAsia="仿宋_GB2312" w:cs="Wingdings 2"/>
          <w:sz w:val="32"/>
          <w:szCs w:val="32"/>
        </w:rPr>
        <w:t>:0、</w:t>
      </w:r>
      <w:r>
        <w:rPr>
          <w:rFonts w:hint="eastAsia" w:ascii="仿宋_GB2312" w:eastAsia="仿宋_GB2312" w:cs="Wingdings 2"/>
          <w:sz w:val="32"/>
          <w:szCs w:val="32"/>
        </w:rPr>
        <w:t>2</w:t>
      </w:r>
      <w:r>
        <w:rPr>
          <w:rFonts w:hint="eastAsia" w:ascii="仿宋_GB2312" w:hAnsi="Wingdings 2" w:eastAsia="仿宋_GB2312" w:cs="Wingdings 2"/>
          <w:sz w:val="32"/>
          <w:szCs w:val="32"/>
        </w:rPr>
        <w:t>:1时，胜队积</w:t>
      </w:r>
      <w:r>
        <w:rPr>
          <w:rFonts w:hint="eastAsia" w:ascii="仿宋_GB2312" w:eastAsia="仿宋_GB2312" w:cs="Wingdings 2"/>
          <w:sz w:val="32"/>
          <w:szCs w:val="32"/>
        </w:rPr>
        <w:t>2</w:t>
      </w:r>
      <w:r>
        <w:rPr>
          <w:rFonts w:hint="eastAsia" w:ascii="仿宋_GB2312" w:hAnsi="Wingdings 2" w:eastAsia="仿宋_GB2312" w:cs="Wingdings 2"/>
          <w:sz w:val="32"/>
          <w:szCs w:val="32"/>
        </w:rPr>
        <w:t>分，负队积</w:t>
      </w:r>
      <w:r>
        <w:rPr>
          <w:rFonts w:hint="eastAsia" w:ascii="仿宋_GB2312" w:eastAsia="仿宋_GB2312" w:cs="Wingdings 2"/>
          <w:sz w:val="32"/>
          <w:szCs w:val="32"/>
        </w:rPr>
        <w:t>1</w:t>
      </w:r>
      <w:r>
        <w:rPr>
          <w:rFonts w:hint="eastAsia" w:ascii="仿宋_GB2312" w:hAnsi="Wingdings 2" w:eastAsia="仿宋_GB2312" w:cs="Wingdings 2"/>
          <w:sz w:val="32"/>
          <w:szCs w:val="32"/>
        </w:rPr>
        <w:t>分；</w:t>
      </w:r>
      <w:r>
        <w:rPr>
          <w:rFonts w:hint="eastAsia" w:ascii="仿宋_GB2312" w:eastAsia="仿宋_GB2312" w:cs="Wingdings 2"/>
          <w:sz w:val="32"/>
          <w:szCs w:val="32"/>
        </w:rPr>
        <w:t>弃权积零分，</w:t>
      </w:r>
      <w:r>
        <w:rPr>
          <w:rFonts w:hint="eastAsia" w:ascii="仿宋_GB2312" w:hAnsi="Wingdings 2" w:eastAsia="仿宋_GB2312" w:cs="Wingdings 2"/>
          <w:sz w:val="32"/>
          <w:szCs w:val="32"/>
        </w:rPr>
        <w:t>积分高者排名在前。当积分相等时，决定名次顺序为：1）胜场多者；2）C值；3)Z值。当两队Z值仍相等时，两队间最后一场比赛胜者排名在前；当3队或3队以上仍相等时，则仅在该几队之间依次按照上述第2条决定名次办法2）、3）决定。</w:t>
      </w:r>
    </w:p>
    <w:p w14:paraId="37A07D78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（五）每队须备有两套深浅不同颜色，号码清晰的比赛服。</w:t>
      </w:r>
    </w:p>
    <w:p w14:paraId="2C1CD555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（六）比赛球网高度为：男子2．43米、女子2．24米，比赛球为6号球，由大会统一提供。</w:t>
      </w:r>
    </w:p>
    <w:p w14:paraId="2EBFBF47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七、录取名次和奖励</w:t>
      </w:r>
    </w:p>
    <w:p w14:paraId="18B31556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各组别根据参赛队的三分之一录取奖励。</w:t>
      </w:r>
      <w:r>
        <w:rPr>
          <w:rFonts w:hint="eastAsia" w:ascii="仿宋_GB2312" w:hAnsi="宋体" w:eastAsia="仿宋_GB2312"/>
          <w:kern w:val="0"/>
          <w:sz w:val="32"/>
          <w:szCs w:val="32"/>
        </w:rPr>
        <w:t>比赛设优秀组织奖和体育道德风尚奖。</w:t>
      </w:r>
    </w:p>
    <w:p w14:paraId="7C4AB36E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八、报名与报到</w:t>
      </w:r>
    </w:p>
    <w:p w14:paraId="2E6E4417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1.各参赛单位将报名表认真录入各项内容，于4月16日前将电子版和纸质版（须加盖公章）报体育运动中心104办公室，逾期不报者不予参赛。</w:t>
      </w:r>
    </w:p>
    <w:p w14:paraId="6E4D1163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联 系 人：刘晓燕</w:t>
      </w:r>
    </w:p>
    <w:p w14:paraId="31D43509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联系电话：0936-6686288   15025876778（钉钉同号）</w:t>
      </w:r>
    </w:p>
    <w:p w14:paraId="375EDCB1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2.领队、教练联席会议另行通知。</w:t>
      </w:r>
    </w:p>
    <w:p w14:paraId="78AA2417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九、凡在比赛中弄虚作假者，取消所有比赛成绩。</w:t>
      </w:r>
    </w:p>
    <w:p w14:paraId="778E8EEE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十、其他</w:t>
      </w:r>
    </w:p>
    <w:p w14:paraId="54301A44"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各代表队食宿、交通费用自理。</w:t>
      </w:r>
    </w:p>
    <w:p w14:paraId="764C4779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十一、本规程解释修改权属高台县文体广电和旅游局、高台县教育局，未尽事宜另行通知。</w:t>
      </w:r>
    </w:p>
    <w:p w14:paraId="3007AD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C3C5B"/>
    <w:rsid w:val="190C3C5B"/>
    <w:rsid w:val="7458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2025-04-30T07:52:00Z</dcterms:created>
  <dc:creator>旧城以西，</dc:creator>
  <cp:lastModifiedBy>旧城以西，</cp:lastModifiedBy>
  <dcterms:modified xsi:type="dcterms:W3CDTF">2025-04-30T07:57:16Z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CA3265FBAD6749628F3DCF57C6FB7DD6_13</vt:lpwstr>
  </property>
  <property fmtid="{D5CDD505-2E9C-101B-9397-08002B2CF9AE}" pid="4" name="KSOTemplateDocerSaveRecord">
    <vt:lpwstr>eyJoZGlkIjoiNWYwNjYwZGQ3MmVlZmQxYmVmMDRkNzc0NmYwZjY5MDEiLCJ1c2VySWQiOiIyNDEyNjc0MjQifQ==</vt:lpwstr>
  </property>
</Properties>
</file>