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3538C6">
      <w:pPr>
        <w:pStyle w:val="2"/>
        <w:keepNext w:val="0"/>
        <w:keepLines w:val="0"/>
        <w:widowControl/>
        <w:suppressLineNumbers w:val="0"/>
        <w:autoSpaceDE w:val="0"/>
        <w:autoSpaceDN/>
        <w:spacing w:line="400" w:lineRule="exact"/>
        <w:jc w:val="center"/>
        <w:rPr>
          <w:rFonts w:hint="eastAsia" w:ascii="宋体" w:hAnsi="宋体" w:eastAsia="宋体" w:cs="宋体"/>
          <w:b/>
          <w:bCs/>
          <w:kern w:val="44"/>
          <w:sz w:val="36"/>
          <w:szCs w:val="36"/>
        </w:rPr>
      </w:pPr>
      <w:r>
        <w:rPr>
          <w:rFonts w:hint="eastAsia" w:ascii="宋体" w:hAnsi="宋体" w:eastAsia="宋体" w:cs="宋体"/>
          <w:b/>
          <w:bCs/>
          <w:kern w:val="44"/>
          <w:sz w:val="36"/>
          <w:szCs w:val="36"/>
        </w:rPr>
        <w:t>202</w:t>
      </w:r>
      <w:r>
        <w:rPr>
          <w:rFonts w:hint="eastAsia" w:cs="宋体"/>
          <w:b/>
          <w:bCs/>
          <w:kern w:val="44"/>
          <w:sz w:val="36"/>
          <w:szCs w:val="36"/>
          <w:lang w:val="en-US" w:eastAsia="zh-CN"/>
        </w:rPr>
        <w:t>5</w:t>
      </w:r>
      <w:r>
        <w:rPr>
          <w:rFonts w:hint="eastAsia" w:ascii="宋体" w:hAnsi="宋体" w:eastAsia="宋体" w:cs="宋体"/>
          <w:b/>
          <w:bCs/>
          <w:kern w:val="44"/>
          <w:sz w:val="36"/>
          <w:szCs w:val="36"/>
        </w:rPr>
        <w:t>年财政专项资金绩效目标申报表</w:t>
      </w:r>
    </w:p>
    <w:p w14:paraId="35E2D2AF">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line="40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基本信息</w:t>
      </w:r>
    </w:p>
    <w:tbl>
      <w:tblPr>
        <w:tblStyle w:val="10"/>
        <w:tblW w:w="4695"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90"/>
        <w:gridCol w:w="2919"/>
        <w:gridCol w:w="2284"/>
        <w:gridCol w:w="3007"/>
      </w:tblGrid>
      <w:tr w14:paraId="0736DCF4">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1010" w:type="pct"/>
            <w:tcBorders>
              <w:top w:val="single" w:color="000000" w:sz="4" w:space="0"/>
              <w:left w:val="single" w:color="000000" w:sz="4" w:space="0"/>
              <w:bottom w:val="nil"/>
              <w:right w:val="nil"/>
            </w:tcBorders>
            <w:shd w:val="clear" w:color="auto" w:fill="auto"/>
            <w:vAlign w:val="center"/>
          </w:tcPr>
          <w:p w14:paraId="2752B86B">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单位名称</w:t>
            </w:r>
          </w:p>
        </w:tc>
        <w:tc>
          <w:tcPr>
            <w:tcW w:w="1418" w:type="pct"/>
            <w:tcBorders>
              <w:top w:val="single" w:color="000000" w:sz="4" w:space="0"/>
              <w:left w:val="single" w:color="000000" w:sz="4" w:space="0"/>
              <w:bottom w:val="nil"/>
              <w:right w:val="nil"/>
            </w:tcBorders>
            <w:shd w:val="clear" w:color="auto" w:fill="auto"/>
            <w:vAlign w:val="center"/>
          </w:tcPr>
          <w:p w14:paraId="5A4D7BA7">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高台县中医医院</w:t>
            </w:r>
          </w:p>
        </w:tc>
        <w:tc>
          <w:tcPr>
            <w:tcW w:w="1110" w:type="pct"/>
            <w:tcBorders>
              <w:top w:val="single" w:color="000000" w:sz="4" w:space="0"/>
              <w:left w:val="single" w:color="000000" w:sz="4" w:space="0"/>
              <w:bottom w:val="nil"/>
              <w:right w:val="nil"/>
            </w:tcBorders>
            <w:shd w:val="clear" w:color="auto" w:fill="auto"/>
            <w:vAlign w:val="center"/>
          </w:tcPr>
          <w:p w14:paraId="66999849">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项目类型</w:t>
            </w:r>
          </w:p>
        </w:tc>
        <w:tc>
          <w:tcPr>
            <w:tcW w:w="1460" w:type="pct"/>
            <w:tcBorders>
              <w:top w:val="single" w:color="000000" w:sz="4" w:space="0"/>
              <w:left w:val="single" w:color="000000" w:sz="4" w:space="0"/>
              <w:bottom w:val="nil"/>
              <w:right w:val="single" w:color="000000" w:sz="4" w:space="0"/>
            </w:tcBorders>
            <w:shd w:val="clear" w:color="auto" w:fill="auto"/>
            <w:vAlign w:val="center"/>
          </w:tcPr>
          <w:p w14:paraId="13C906ED">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1 本级支出项目</w:t>
            </w:r>
          </w:p>
        </w:tc>
      </w:tr>
      <w:tr w14:paraId="243F9806">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10" w:type="pct"/>
            <w:tcBorders>
              <w:top w:val="single" w:color="000000" w:sz="4" w:space="0"/>
              <w:left w:val="single" w:color="000000" w:sz="4" w:space="0"/>
              <w:bottom w:val="nil"/>
              <w:right w:val="nil"/>
            </w:tcBorders>
            <w:shd w:val="clear" w:color="auto" w:fill="auto"/>
            <w:vAlign w:val="center"/>
          </w:tcPr>
          <w:p w14:paraId="13A4483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项目名称</w:t>
            </w:r>
          </w:p>
        </w:tc>
        <w:tc>
          <w:tcPr>
            <w:tcW w:w="1418" w:type="pct"/>
            <w:tcBorders>
              <w:top w:val="single" w:color="000000" w:sz="4" w:space="0"/>
              <w:left w:val="single" w:color="000000" w:sz="4" w:space="0"/>
              <w:bottom w:val="nil"/>
              <w:right w:val="nil"/>
            </w:tcBorders>
            <w:shd w:val="clear" w:color="auto" w:fill="auto"/>
            <w:vAlign w:val="center"/>
          </w:tcPr>
          <w:p w14:paraId="5EE7C899">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床位补贴</w:t>
            </w:r>
          </w:p>
        </w:tc>
        <w:tc>
          <w:tcPr>
            <w:tcW w:w="1110" w:type="pct"/>
            <w:tcBorders>
              <w:top w:val="single" w:color="000000" w:sz="4" w:space="0"/>
              <w:left w:val="single" w:color="000000" w:sz="4" w:space="0"/>
              <w:bottom w:val="nil"/>
              <w:right w:val="nil"/>
            </w:tcBorders>
            <w:shd w:val="clear" w:color="auto" w:fill="auto"/>
            <w:vAlign w:val="center"/>
          </w:tcPr>
          <w:p w14:paraId="744F519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项目来源</w:t>
            </w:r>
          </w:p>
        </w:tc>
        <w:tc>
          <w:tcPr>
            <w:tcW w:w="1460" w:type="pct"/>
            <w:tcBorders>
              <w:top w:val="single" w:color="000000" w:sz="4" w:space="0"/>
              <w:left w:val="single" w:color="000000" w:sz="4" w:space="0"/>
              <w:bottom w:val="nil"/>
              <w:right w:val="single" w:color="000000" w:sz="4" w:space="0"/>
            </w:tcBorders>
            <w:shd w:val="clear" w:color="auto" w:fill="auto"/>
            <w:vAlign w:val="center"/>
          </w:tcPr>
          <w:p w14:paraId="2B8F2752">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2 预算项目</w:t>
            </w:r>
          </w:p>
        </w:tc>
      </w:tr>
      <w:tr w14:paraId="3346014C">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304" w:hRule="atLeast"/>
        </w:trPr>
        <w:tc>
          <w:tcPr>
            <w:tcW w:w="1010" w:type="pct"/>
            <w:tcBorders>
              <w:top w:val="single" w:color="000000" w:sz="4" w:space="0"/>
              <w:left w:val="single" w:color="000000" w:sz="4" w:space="0"/>
              <w:bottom w:val="nil"/>
              <w:right w:val="nil"/>
            </w:tcBorders>
            <w:shd w:val="clear" w:color="auto" w:fill="auto"/>
            <w:vAlign w:val="center"/>
          </w:tcPr>
          <w:p w14:paraId="0E90CC2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起始年份</w:t>
            </w:r>
          </w:p>
        </w:tc>
        <w:tc>
          <w:tcPr>
            <w:tcW w:w="1418" w:type="pct"/>
            <w:tcBorders>
              <w:top w:val="single" w:color="000000" w:sz="4" w:space="0"/>
              <w:left w:val="single" w:color="000000" w:sz="4" w:space="0"/>
              <w:bottom w:val="nil"/>
              <w:right w:val="nil"/>
            </w:tcBorders>
            <w:shd w:val="clear" w:color="auto" w:fill="auto"/>
            <w:vAlign w:val="center"/>
          </w:tcPr>
          <w:p w14:paraId="163762FA">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2025年</w:t>
            </w:r>
          </w:p>
        </w:tc>
        <w:tc>
          <w:tcPr>
            <w:tcW w:w="1110" w:type="pct"/>
            <w:tcBorders>
              <w:top w:val="single" w:color="000000" w:sz="4" w:space="0"/>
              <w:left w:val="single" w:color="000000" w:sz="4" w:space="0"/>
              <w:bottom w:val="nil"/>
              <w:right w:val="nil"/>
            </w:tcBorders>
            <w:shd w:val="clear" w:color="auto" w:fill="auto"/>
            <w:vAlign w:val="center"/>
          </w:tcPr>
          <w:p w14:paraId="744B0CB8">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项目期限</w:t>
            </w:r>
          </w:p>
        </w:tc>
        <w:tc>
          <w:tcPr>
            <w:tcW w:w="1460" w:type="pct"/>
            <w:tcBorders>
              <w:top w:val="single" w:color="000000" w:sz="4" w:space="0"/>
              <w:left w:val="single" w:color="000000" w:sz="4" w:space="0"/>
              <w:bottom w:val="nil"/>
              <w:right w:val="single" w:color="000000" w:sz="4" w:space="0"/>
            </w:tcBorders>
            <w:shd w:val="clear" w:color="auto" w:fill="auto"/>
            <w:vAlign w:val="center"/>
          </w:tcPr>
          <w:p w14:paraId="061AB800">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1年</w:t>
            </w:r>
          </w:p>
        </w:tc>
      </w:tr>
      <w:tr w14:paraId="6327CD2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10" w:type="pct"/>
            <w:tcBorders>
              <w:top w:val="single" w:color="000000" w:sz="4" w:space="0"/>
              <w:left w:val="single" w:color="000000" w:sz="4" w:space="0"/>
              <w:bottom w:val="nil"/>
              <w:right w:val="nil"/>
            </w:tcBorders>
            <w:shd w:val="clear" w:color="auto" w:fill="auto"/>
            <w:vAlign w:val="center"/>
          </w:tcPr>
          <w:p w14:paraId="771296B2">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联系人</w:t>
            </w:r>
          </w:p>
        </w:tc>
        <w:tc>
          <w:tcPr>
            <w:tcW w:w="1418" w:type="pct"/>
            <w:tcBorders>
              <w:top w:val="single" w:color="000000" w:sz="4" w:space="0"/>
              <w:left w:val="single" w:color="000000" w:sz="4" w:space="0"/>
              <w:bottom w:val="nil"/>
              <w:right w:val="nil"/>
            </w:tcBorders>
            <w:shd w:val="clear" w:color="auto" w:fill="auto"/>
            <w:vAlign w:val="center"/>
          </w:tcPr>
          <w:p w14:paraId="5748AED0">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胡兴亮</w:t>
            </w:r>
          </w:p>
        </w:tc>
        <w:tc>
          <w:tcPr>
            <w:tcW w:w="1110" w:type="pct"/>
            <w:tcBorders>
              <w:top w:val="single" w:color="000000" w:sz="4" w:space="0"/>
              <w:left w:val="single" w:color="000000" w:sz="4" w:space="0"/>
              <w:bottom w:val="nil"/>
              <w:right w:val="nil"/>
            </w:tcBorders>
            <w:shd w:val="clear" w:color="auto" w:fill="auto"/>
            <w:vAlign w:val="center"/>
          </w:tcPr>
          <w:p w14:paraId="11355109">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联系电话</w:t>
            </w:r>
          </w:p>
        </w:tc>
        <w:tc>
          <w:tcPr>
            <w:tcW w:w="1460" w:type="pct"/>
            <w:tcBorders>
              <w:top w:val="single" w:color="000000" w:sz="4" w:space="0"/>
              <w:left w:val="single" w:color="000000" w:sz="4" w:space="0"/>
              <w:bottom w:val="nil"/>
              <w:right w:val="single" w:color="000000" w:sz="4" w:space="0"/>
            </w:tcBorders>
            <w:shd w:val="clear" w:color="auto" w:fill="auto"/>
            <w:vAlign w:val="center"/>
          </w:tcPr>
          <w:p w14:paraId="44C2286D">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15379363183</w:t>
            </w:r>
          </w:p>
        </w:tc>
      </w:tr>
      <w:tr w14:paraId="0F643A43">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328" w:hRule="atLeast"/>
        </w:trPr>
        <w:tc>
          <w:tcPr>
            <w:tcW w:w="1010" w:type="pct"/>
            <w:tcBorders>
              <w:top w:val="single" w:color="000000" w:sz="4" w:space="0"/>
              <w:left w:val="single" w:color="000000" w:sz="4" w:space="0"/>
              <w:bottom w:val="nil"/>
              <w:right w:val="nil"/>
            </w:tcBorders>
            <w:shd w:val="clear" w:color="auto" w:fill="auto"/>
            <w:vAlign w:val="center"/>
          </w:tcPr>
          <w:p w14:paraId="26DB429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是否追踪</w:t>
            </w:r>
          </w:p>
        </w:tc>
        <w:tc>
          <w:tcPr>
            <w:tcW w:w="1418" w:type="pct"/>
            <w:tcBorders>
              <w:top w:val="single" w:color="000000" w:sz="4" w:space="0"/>
              <w:left w:val="single" w:color="000000" w:sz="4" w:space="0"/>
              <w:bottom w:val="nil"/>
              <w:right w:val="nil"/>
            </w:tcBorders>
            <w:shd w:val="clear" w:color="auto" w:fill="auto"/>
            <w:vAlign w:val="center"/>
          </w:tcPr>
          <w:p w14:paraId="5C9A2C33">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否</w:t>
            </w:r>
          </w:p>
        </w:tc>
        <w:tc>
          <w:tcPr>
            <w:tcW w:w="1110" w:type="pct"/>
            <w:tcBorders>
              <w:top w:val="single" w:color="000000" w:sz="4" w:space="0"/>
              <w:left w:val="single" w:color="000000" w:sz="4" w:space="0"/>
              <w:bottom w:val="nil"/>
              <w:right w:val="nil"/>
            </w:tcBorders>
            <w:shd w:val="clear" w:color="auto" w:fill="auto"/>
            <w:vAlign w:val="center"/>
          </w:tcPr>
          <w:p w14:paraId="15244006">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对口财政内部机构</w:t>
            </w:r>
          </w:p>
        </w:tc>
        <w:tc>
          <w:tcPr>
            <w:tcW w:w="1460" w:type="pct"/>
            <w:tcBorders>
              <w:top w:val="single" w:color="000000" w:sz="4" w:space="0"/>
              <w:left w:val="single" w:color="000000" w:sz="4" w:space="0"/>
              <w:bottom w:val="nil"/>
              <w:right w:val="single" w:color="000000" w:sz="4" w:space="0"/>
            </w:tcBorders>
            <w:shd w:val="clear" w:color="auto" w:fill="auto"/>
            <w:vAlign w:val="center"/>
          </w:tcPr>
          <w:p w14:paraId="626E35C5">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社保股</w:t>
            </w:r>
          </w:p>
        </w:tc>
      </w:tr>
      <w:tr w14:paraId="1A9F5A2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350" w:hRule="atLeast"/>
        </w:trPr>
        <w:tc>
          <w:tcPr>
            <w:tcW w:w="1010" w:type="pct"/>
            <w:tcBorders>
              <w:top w:val="single" w:color="000000" w:sz="4" w:space="0"/>
              <w:left w:val="single" w:color="000000" w:sz="4" w:space="0"/>
              <w:bottom w:val="nil"/>
              <w:right w:val="nil"/>
            </w:tcBorders>
            <w:shd w:val="clear" w:color="auto" w:fill="auto"/>
            <w:vAlign w:val="center"/>
          </w:tcPr>
          <w:p w14:paraId="261E3BAF">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资金主管处室</w:t>
            </w:r>
          </w:p>
        </w:tc>
        <w:tc>
          <w:tcPr>
            <w:tcW w:w="1418" w:type="pct"/>
            <w:tcBorders>
              <w:top w:val="single" w:color="000000" w:sz="4" w:space="0"/>
              <w:left w:val="single" w:color="000000" w:sz="4" w:space="0"/>
              <w:bottom w:val="nil"/>
              <w:right w:val="nil"/>
            </w:tcBorders>
            <w:shd w:val="clear" w:color="auto" w:fill="auto"/>
            <w:vAlign w:val="center"/>
          </w:tcPr>
          <w:p w14:paraId="734E65B3">
            <w:pPr>
              <w:keepNext w:val="0"/>
              <w:keepLines w:val="0"/>
              <w:widowControl/>
              <w:suppressLineNumbers w:val="0"/>
              <w:jc w:val="center"/>
              <w:rPr>
                <w:rFonts w:hint="eastAsia" w:ascii="宋体" w:hAnsi="宋体" w:eastAsia="宋体" w:cs="宋体"/>
                <w:kern w:val="0"/>
                <w:sz w:val="14"/>
                <w:szCs w:val="14"/>
              </w:rPr>
            </w:pPr>
            <w:r>
              <w:rPr>
                <w:rFonts w:hint="eastAsia" w:cs="宋体"/>
                <w:kern w:val="0"/>
                <w:sz w:val="14"/>
                <w:szCs w:val="14"/>
                <w:lang w:val="en-US" w:eastAsia="zh-CN"/>
              </w:rPr>
              <w:t>社保股</w:t>
            </w:r>
          </w:p>
        </w:tc>
        <w:tc>
          <w:tcPr>
            <w:tcW w:w="1110" w:type="pct"/>
            <w:tcBorders>
              <w:top w:val="single" w:color="000000" w:sz="4" w:space="0"/>
              <w:left w:val="single" w:color="000000" w:sz="4" w:space="0"/>
              <w:bottom w:val="nil"/>
              <w:right w:val="nil"/>
            </w:tcBorders>
            <w:shd w:val="clear" w:color="auto" w:fill="auto"/>
            <w:vAlign w:val="center"/>
          </w:tcPr>
          <w:p w14:paraId="4C7C8F4F">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主管部门</w:t>
            </w:r>
          </w:p>
        </w:tc>
        <w:tc>
          <w:tcPr>
            <w:tcW w:w="1460" w:type="pct"/>
            <w:tcBorders>
              <w:top w:val="single" w:color="000000" w:sz="4" w:space="0"/>
              <w:left w:val="single" w:color="000000" w:sz="4" w:space="0"/>
              <w:bottom w:val="nil"/>
              <w:right w:val="single" w:color="000000" w:sz="4" w:space="0"/>
            </w:tcBorders>
            <w:shd w:val="clear" w:color="auto" w:fill="auto"/>
            <w:vAlign w:val="center"/>
          </w:tcPr>
          <w:p w14:paraId="6E11C078">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高台县卫生健康局</w:t>
            </w:r>
          </w:p>
        </w:tc>
      </w:tr>
      <w:tr w14:paraId="61F80296">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10" w:type="pct"/>
            <w:tcBorders>
              <w:top w:val="single" w:color="000000" w:sz="4" w:space="0"/>
              <w:left w:val="single" w:color="000000" w:sz="4" w:space="0"/>
              <w:bottom w:val="nil"/>
              <w:right w:val="nil"/>
            </w:tcBorders>
            <w:shd w:val="clear" w:color="auto" w:fill="auto"/>
            <w:vAlign w:val="center"/>
          </w:tcPr>
          <w:p w14:paraId="04C73C48">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项目总金额（元）</w:t>
            </w:r>
          </w:p>
        </w:tc>
        <w:tc>
          <w:tcPr>
            <w:tcW w:w="1418" w:type="pct"/>
            <w:tcBorders>
              <w:top w:val="single" w:color="000000" w:sz="4" w:space="0"/>
              <w:left w:val="single" w:color="000000" w:sz="4" w:space="0"/>
              <w:bottom w:val="nil"/>
              <w:right w:val="nil"/>
            </w:tcBorders>
            <w:shd w:val="clear" w:color="auto" w:fill="auto"/>
            <w:vAlign w:val="center"/>
          </w:tcPr>
          <w:p w14:paraId="7C47CDBC">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5880000</w:t>
            </w:r>
          </w:p>
        </w:tc>
        <w:tc>
          <w:tcPr>
            <w:tcW w:w="1110" w:type="pct"/>
            <w:tcBorders>
              <w:top w:val="single" w:color="000000" w:sz="4" w:space="0"/>
              <w:left w:val="single" w:color="000000" w:sz="4" w:space="0"/>
              <w:bottom w:val="nil"/>
              <w:right w:val="nil"/>
            </w:tcBorders>
            <w:shd w:val="clear" w:color="auto" w:fill="auto"/>
            <w:vAlign w:val="center"/>
          </w:tcPr>
          <w:p w14:paraId="4F3E4B38">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资金用途</w:t>
            </w:r>
          </w:p>
        </w:tc>
        <w:tc>
          <w:tcPr>
            <w:tcW w:w="1460" w:type="pct"/>
            <w:tcBorders>
              <w:top w:val="single" w:color="000000" w:sz="4" w:space="0"/>
              <w:left w:val="single" w:color="000000" w:sz="4" w:space="0"/>
              <w:bottom w:val="nil"/>
              <w:right w:val="single" w:color="000000" w:sz="4" w:space="0"/>
            </w:tcBorders>
            <w:shd w:val="clear" w:color="auto" w:fill="auto"/>
            <w:vAlign w:val="center"/>
          </w:tcPr>
          <w:p w14:paraId="2BA5BA50">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业务类</w:t>
            </w:r>
          </w:p>
        </w:tc>
      </w:tr>
      <w:tr w14:paraId="54EA4BA6">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1010" w:type="pct"/>
            <w:tcBorders>
              <w:top w:val="single" w:color="000000" w:sz="4" w:space="0"/>
              <w:left w:val="single" w:color="000000" w:sz="4" w:space="0"/>
              <w:bottom w:val="nil"/>
              <w:right w:val="nil"/>
            </w:tcBorders>
            <w:shd w:val="clear" w:color="auto" w:fill="auto"/>
            <w:vAlign w:val="center"/>
          </w:tcPr>
          <w:p w14:paraId="0CCD3B93">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其中：本级专项（元）</w:t>
            </w:r>
          </w:p>
        </w:tc>
        <w:tc>
          <w:tcPr>
            <w:tcW w:w="1418" w:type="pct"/>
            <w:tcBorders>
              <w:top w:val="single" w:color="000000" w:sz="4" w:space="0"/>
              <w:left w:val="single" w:color="000000" w:sz="4" w:space="0"/>
              <w:bottom w:val="nil"/>
              <w:right w:val="nil"/>
            </w:tcBorders>
            <w:shd w:val="clear" w:color="auto" w:fill="auto"/>
            <w:vAlign w:val="center"/>
          </w:tcPr>
          <w:p w14:paraId="36439F45">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5880000</w:t>
            </w:r>
          </w:p>
        </w:tc>
        <w:tc>
          <w:tcPr>
            <w:tcW w:w="1110" w:type="pct"/>
            <w:tcBorders>
              <w:top w:val="single" w:color="000000" w:sz="4" w:space="0"/>
              <w:left w:val="single" w:color="000000" w:sz="4" w:space="0"/>
              <w:bottom w:val="nil"/>
              <w:right w:val="nil"/>
            </w:tcBorders>
            <w:shd w:val="clear" w:color="auto" w:fill="auto"/>
            <w:vAlign w:val="center"/>
          </w:tcPr>
          <w:p w14:paraId="54BFE4AF">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申报属性</w:t>
            </w:r>
          </w:p>
        </w:tc>
        <w:tc>
          <w:tcPr>
            <w:tcW w:w="1460" w:type="pct"/>
            <w:tcBorders>
              <w:top w:val="single" w:color="000000" w:sz="4" w:space="0"/>
              <w:left w:val="single" w:color="000000" w:sz="4" w:space="0"/>
              <w:bottom w:val="nil"/>
              <w:right w:val="single" w:color="000000" w:sz="4" w:space="0"/>
            </w:tcBorders>
            <w:shd w:val="clear" w:color="auto" w:fill="auto"/>
            <w:vAlign w:val="center"/>
          </w:tcPr>
          <w:p w14:paraId="535850DA">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延续性项目</w:t>
            </w:r>
          </w:p>
        </w:tc>
      </w:tr>
      <w:tr w14:paraId="1265058A">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10" w:type="pct"/>
            <w:tcBorders>
              <w:top w:val="single" w:color="000000" w:sz="4" w:space="0"/>
              <w:left w:val="single" w:color="000000" w:sz="4" w:space="0"/>
              <w:bottom w:val="single" w:color="auto" w:sz="4" w:space="0"/>
              <w:right w:val="nil"/>
            </w:tcBorders>
            <w:shd w:val="clear" w:color="auto" w:fill="auto"/>
            <w:vAlign w:val="center"/>
          </w:tcPr>
          <w:p w14:paraId="5A82D412">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 xml:space="preserve">                    社会投入资金（元）</w:t>
            </w:r>
          </w:p>
        </w:tc>
        <w:tc>
          <w:tcPr>
            <w:tcW w:w="1418" w:type="pct"/>
            <w:tcBorders>
              <w:top w:val="single" w:color="000000" w:sz="4" w:space="0"/>
              <w:left w:val="single" w:color="000000" w:sz="4" w:space="0"/>
              <w:bottom w:val="single" w:color="auto" w:sz="4" w:space="0"/>
              <w:right w:val="nil"/>
            </w:tcBorders>
            <w:shd w:val="clear" w:color="auto" w:fill="auto"/>
            <w:vAlign w:val="center"/>
          </w:tcPr>
          <w:p w14:paraId="3372C056">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0</w:t>
            </w:r>
          </w:p>
        </w:tc>
        <w:tc>
          <w:tcPr>
            <w:tcW w:w="1110" w:type="pct"/>
            <w:tcBorders>
              <w:top w:val="single" w:color="000000" w:sz="4" w:space="0"/>
              <w:left w:val="single" w:color="000000" w:sz="4" w:space="0"/>
              <w:bottom w:val="single" w:color="auto" w:sz="4" w:space="0"/>
              <w:right w:val="nil"/>
            </w:tcBorders>
            <w:shd w:val="clear" w:color="auto" w:fill="auto"/>
            <w:vAlign w:val="center"/>
          </w:tcPr>
          <w:p w14:paraId="6E2F1C32">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项目开始日期</w:t>
            </w:r>
          </w:p>
        </w:tc>
        <w:tc>
          <w:tcPr>
            <w:tcW w:w="1460" w:type="pct"/>
            <w:tcBorders>
              <w:top w:val="single" w:color="000000" w:sz="4" w:space="0"/>
              <w:left w:val="single" w:color="000000" w:sz="4" w:space="0"/>
              <w:bottom w:val="single" w:color="auto" w:sz="4" w:space="0"/>
              <w:right w:val="single" w:color="000000" w:sz="4" w:space="0"/>
            </w:tcBorders>
            <w:shd w:val="clear" w:color="auto" w:fill="auto"/>
            <w:vAlign w:val="center"/>
          </w:tcPr>
          <w:p w14:paraId="1A435FD1">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2025年1月1日</w:t>
            </w:r>
          </w:p>
        </w:tc>
      </w:tr>
      <w:tr w14:paraId="3D2C9EAF">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14:paraId="29C00CB3">
            <w:pPr>
              <w:keepNext w:val="0"/>
              <w:keepLines w:val="0"/>
              <w:widowControl/>
              <w:suppressLineNumbers w:val="0"/>
              <w:ind w:left="0" w:leftChars="0" w:right="0" w:rightChars="0" w:firstLine="1120" w:firstLineChars="800"/>
              <w:jc w:val="both"/>
              <w:rPr>
                <w:rFonts w:hint="eastAsia" w:ascii="宋体" w:hAnsi="宋体" w:eastAsia="宋体" w:cs="宋体"/>
                <w:kern w:val="0"/>
                <w:sz w:val="14"/>
                <w:szCs w:val="14"/>
              </w:rPr>
            </w:pPr>
            <w:r>
              <w:rPr>
                <w:rFonts w:hint="eastAsia" w:ascii="宋体" w:hAnsi="宋体" w:eastAsia="宋体" w:cs="宋体"/>
                <w:kern w:val="0"/>
                <w:sz w:val="14"/>
                <w:szCs w:val="14"/>
              </w:rPr>
              <w:t>银行贷款（元）</w:t>
            </w:r>
          </w:p>
        </w:tc>
        <w:tc>
          <w:tcPr>
            <w:tcW w:w="1418" w:type="pct"/>
            <w:tcBorders>
              <w:top w:val="single" w:color="auto" w:sz="4" w:space="0"/>
              <w:left w:val="nil"/>
              <w:bottom w:val="single" w:color="auto" w:sz="4" w:space="0"/>
              <w:right w:val="single" w:color="auto" w:sz="4" w:space="0"/>
            </w:tcBorders>
            <w:shd w:val="clear" w:color="auto" w:fill="auto"/>
            <w:vAlign w:val="center"/>
          </w:tcPr>
          <w:p w14:paraId="1130EFD8">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0</w:t>
            </w:r>
          </w:p>
        </w:tc>
        <w:tc>
          <w:tcPr>
            <w:tcW w:w="1110" w:type="pct"/>
            <w:tcBorders>
              <w:top w:val="single" w:color="auto" w:sz="4" w:space="0"/>
              <w:left w:val="nil"/>
              <w:bottom w:val="single" w:color="auto" w:sz="4" w:space="0"/>
              <w:right w:val="single" w:color="auto" w:sz="4" w:space="0"/>
            </w:tcBorders>
            <w:shd w:val="clear" w:color="auto" w:fill="auto"/>
            <w:vAlign w:val="center"/>
          </w:tcPr>
          <w:p w14:paraId="46AD7296">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项目完成日期</w:t>
            </w:r>
          </w:p>
        </w:tc>
        <w:tc>
          <w:tcPr>
            <w:tcW w:w="1460" w:type="pct"/>
            <w:tcBorders>
              <w:top w:val="single" w:color="auto" w:sz="4" w:space="0"/>
              <w:left w:val="nil"/>
              <w:bottom w:val="single" w:color="auto" w:sz="4" w:space="0"/>
              <w:right w:val="single" w:color="auto" w:sz="4" w:space="0"/>
            </w:tcBorders>
            <w:shd w:val="clear" w:color="auto" w:fill="auto"/>
            <w:vAlign w:val="center"/>
          </w:tcPr>
          <w:p w14:paraId="4FA6F349">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2025年12月31日</w:t>
            </w:r>
          </w:p>
        </w:tc>
      </w:tr>
    </w:tbl>
    <w:p w14:paraId="1EF57841">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 xml:space="preserve"> </w:t>
      </w:r>
    </w:p>
    <w:p w14:paraId="24A53588">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分年支出计划</w:t>
      </w:r>
    </w:p>
    <w:tbl>
      <w:tblPr>
        <w:tblStyle w:val="10"/>
        <w:tblW w:w="4701"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735"/>
        <w:gridCol w:w="1736"/>
        <w:gridCol w:w="1736"/>
        <w:gridCol w:w="1738"/>
        <w:gridCol w:w="1738"/>
        <w:gridCol w:w="1630"/>
      </w:tblGrid>
      <w:tr w14:paraId="15FE558D">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841" w:type="pct"/>
            <w:tcBorders>
              <w:top w:val="single" w:color="000000" w:sz="4" w:space="0"/>
              <w:left w:val="single" w:color="000000" w:sz="4" w:space="0"/>
              <w:bottom w:val="nil"/>
              <w:right w:val="nil"/>
            </w:tcBorders>
            <w:shd w:val="clear" w:color="auto" w:fill="auto"/>
            <w:vAlign w:val="center"/>
          </w:tcPr>
          <w:p w14:paraId="3031FD7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年度</w:t>
            </w:r>
          </w:p>
        </w:tc>
        <w:tc>
          <w:tcPr>
            <w:tcW w:w="841" w:type="pct"/>
            <w:tcBorders>
              <w:top w:val="single" w:color="000000" w:sz="4" w:space="0"/>
              <w:left w:val="single" w:color="000000" w:sz="4" w:space="0"/>
              <w:bottom w:val="nil"/>
              <w:right w:val="nil"/>
            </w:tcBorders>
            <w:shd w:val="clear" w:color="auto" w:fill="auto"/>
            <w:vAlign w:val="center"/>
          </w:tcPr>
          <w:p w14:paraId="72633B6C">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总金额（万元）</w:t>
            </w:r>
          </w:p>
        </w:tc>
        <w:tc>
          <w:tcPr>
            <w:tcW w:w="841" w:type="pct"/>
            <w:tcBorders>
              <w:top w:val="single" w:color="000000" w:sz="4" w:space="0"/>
              <w:left w:val="single" w:color="000000" w:sz="4" w:space="0"/>
              <w:bottom w:val="nil"/>
              <w:right w:val="nil"/>
            </w:tcBorders>
            <w:shd w:val="clear" w:color="auto" w:fill="auto"/>
            <w:vAlign w:val="center"/>
          </w:tcPr>
          <w:p w14:paraId="6F10842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申报数（万元）</w:t>
            </w:r>
          </w:p>
        </w:tc>
        <w:tc>
          <w:tcPr>
            <w:tcW w:w="842" w:type="pct"/>
            <w:tcBorders>
              <w:top w:val="single" w:color="000000" w:sz="4" w:space="0"/>
              <w:left w:val="single" w:color="000000" w:sz="4" w:space="0"/>
              <w:bottom w:val="nil"/>
              <w:right w:val="nil"/>
            </w:tcBorders>
            <w:shd w:val="clear" w:color="auto" w:fill="auto"/>
            <w:vAlign w:val="center"/>
          </w:tcPr>
          <w:p w14:paraId="61BBF597">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审核数（万元）</w:t>
            </w:r>
          </w:p>
        </w:tc>
        <w:tc>
          <w:tcPr>
            <w:tcW w:w="842" w:type="pct"/>
            <w:tcBorders>
              <w:top w:val="single" w:color="000000" w:sz="4" w:space="0"/>
              <w:left w:val="single" w:color="000000" w:sz="4" w:space="0"/>
              <w:bottom w:val="nil"/>
              <w:right w:val="nil"/>
            </w:tcBorders>
            <w:shd w:val="clear" w:color="auto" w:fill="auto"/>
            <w:vAlign w:val="center"/>
          </w:tcPr>
          <w:p w14:paraId="614DBA3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银行贷款（万元）</w:t>
            </w:r>
          </w:p>
        </w:tc>
        <w:tc>
          <w:tcPr>
            <w:tcW w:w="790" w:type="pct"/>
            <w:tcBorders>
              <w:top w:val="single" w:color="000000" w:sz="4" w:space="0"/>
              <w:left w:val="single" w:color="000000" w:sz="4" w:space="0"/>
              <w:bottom w:val="nil"/>
              <w:right w:val="single" w:color="000000" w:sz="4" w:space="0"/>
            </w:tcBorders>
            <w:shd w:val="clear" w:color="auto" w:fill="auto"/>
            <w:vAlign w:val="center"/>
          </w:tcPr>
          <w:p w14:paraId="3F534E5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社会投入资金（万元）</w:t>
            </w:r>
          </w:p>
        </w:tc>
      </w:tr>
      <w:tr w14:paraId="144B4643">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841" w:type="pct"/>
            <w:tcBorders>
              <w:top w:val="single" w:color="000000" w:sz="4" w:space="0"/>
              <w:left w:val="single" w:color="000000" w:sz="4" w:space="0"/>
              <w:bottom w:val="nil"/>
              <w:right w:val="nil"/>
            </w:tcBorders>
            <w:shd w:val="clear" w:color="auto" w:fill="auto"/>
            <w:vAlign w:val="center"/>
          </w:tcPr>
          <w:p w14:paraId="01774A5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测算参考值</w:t>
            </w:r>
          </w:p>
        </w:tc>
        <w:tc>
          <w:tcPr>
            <w:tcW w:w="841" w:type="pct"/>
            <w:tcBorders>
              <w:top w:val="single" w:color="000000" w:sz="4" w:space="0"/>
              <w:left w:val="single" w:color="000000" w:sz="4" w:space="0"/>
              <w:bottom w:val="nil"/>
              <w:right w:val="nil"/>
            </w:tcBorders>
            <w:shd w:val="clear" w:color="auto" w:fill="auto"/>
            <w:vAlign w:val="center"/>
          </w:tcPr>
          <w:p w14:paraId="31DE7420">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588</w:t>
            </w:r>
          </w:p>
        </w:tc>
        <w:tc>
          <w:tcPr>
            <w:tcW w:w="841" w:type="pct"/>
            <w:tcBorders>
              <w:top w:val="single" w:color="000000" w:sz="4" w:space="0"/>
              <w:left w:val="single" w:color="000000" w:sz="4" w:space="0"/>
              <w:bottom w:val="nil"/>
              <w:right w:val="nil"/>
            </w:tcBorders>
            <w:shd w:val="clear" w:color="auto" w:fill="auto"/>
            <w:vAlign w:val="center"/>
          </w:tcPr>
          <w:p w14:paraId="092D86F7">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588</w:t>
            </w:r>
          </w:p>
        </w:tc>
        <w:tc>
          <w:tcPr>
            <w:tcW w:w="842" w:type="pct"/>
            <w:tcBorders>
              <w:top w:val="single" w:color="000000" w:sz="4" w:space="0"/>
              <w:left w:val="single" w:color="000000" w:sz="4" w:space="0"/>
              <w:bottom w:val="nil"/>
              <w:right w:val="nil"/>
            </w:tcBorders>
            <w:shd w:val="clear" w:color="auto" w:fill="auto"/>
            <w:vAlign w:val="center"/>
          </w:tcPr>
          <w:p w14:paraId="2C38592D">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588</w:t>
            </w:r>
          </w:p>
        </w:tc>
        <w:tc>
          <w:tcPr>
            <w:tcW w:w="842" w:type="pct"/>
            <w:tcBorders>
              <w:top w:val="single" w:color="000000" w:sz="4" w:space="0"/>
              <w:left w:val="single" w:color="000000" w:sz="4" w:space="0"/>
              <w:bottom w:val="nil"/>
              <w:right w:val="nil"/>
            </w:tcBorders>
            <w:shd w:val="clear" w:color="auto" w:fill="auto"/>
            <w:vAlign w:val="center"/>
          </w:tcPr>
          <w:p w14:paraId="42CD78DB">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0</w:t>
            </w:r>
          </w:p>
        </w:tc>
        <w:tc>
          <w:tcPr>
            <w:tcW w:w="790" w:type="pct"/>
            <w:tcBorders>
              <w:top w:val="single" w:color="000000" w:sz="4" w:space="0"/>
              <w:left w:val="single" w:color="000000" w:sz="4" w:space="0"/>
              <w:bottom w:val="nil"/>
              <w:right w:val="single" w:color="000000" w:sz="4" w:space="0"/>
            </w:tcBorders>
            <w:shd w:val="clear" w:color="auto" w:fill="auto"/>
            <w:vAlign w:val="center"/>
          </w:tcPr>
          <w:p w14:paraId="3F31F8AA">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0</w:t>
            </w:r>
          </w:p>
        </w:tc>
      </w:tr>
      <w:tr w14:paraId="0BFDAFD5">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841" w:type="pct"/>
            <w:tcBorders>
              <w:top w:val="single" w:color="000000" w:sz="4" w:space="0"/>
              <w:left w:val="single" w:color="000000" w:sz="4" w:space="0"/>
              <w:bottom w:val="single" w:color="000000" w:sz="4" w:space="0"/>
              <w:right w:val="nil"/>
            </w:tcBorders>
            <w:shd w:val="clear" w:color="auto" w:fill="auto"/>
            <w:vAlign w:val="center"/>
          </w:tcPr>
          <w:p w14:paraId="299BDFCA">
            <w:pPr>
              <w:keepNext w:val="0"/>
              <w:keepLines w:val="0"/>
              <w:widowControl/>
              <w:suppressLineNumbers w:val="0"/>
              <w:jc w:val="center"/>
              <w:rPr>
                <w:rFonts w:hint="eastAsia" w:ascii="宋体" w:hAnsi="宋体" w:eastAsia="宋体" w:cs="宋体"/>
                <w:kern w:val="0"/>
                <w:sz w:val="14"/>
                <w:szCs w:val="14"/>
              </w:rPr>
            </w:pPr>
          </w:p>
        </w:tc>
        <w:tc>
          <w:tcPr>
            <w:tcW w:w="841" w:type="pct"/>
            <w:tcBorders>
              <w:top w:val="single" w:color="000000" w:sz="4" w:space="0"/>
              <w:left w:val="single" w:color="000000" w:sz="4" w:space="0"/>
              <w:bottom w:val="single" w:color="000000" w:sz="4" w:space="0"/>
              <w:right w:val="nil"/>
            </w:tcBorders>
            <w:shd w:val="clear" w:color="auto" w:fill="auto"/>
            <w:vAlign w:val="center"/>
          </w:tcPr>
          <w:p w14:paraId="169BEF0F">
            <w:pPr>
              <w:keepNext w:val="0"/>
              <w:keepLines w:val="0"/>
              <w:widowControl/>
              <w:suppressLineNumbers w:val="0"/>
              <w:jc w:val="center"/>
              <w:rPr>
                <w:rFonts w:hint="eastAsia" w:ascii="宋体" w:hAnsi="宋体" w:eastAsia="宋体" w:cs="宋体"/>
                <w:kern w:val="0"/>
                <w:sz w:val="14"/>
                <w:szCs w:val="14"/>
              </w:rPr>
            </w:pPr>
          </w:p>
        </w:tc>
        <w:tc>
          <w:tcPr>
            <w:tcW w:w="841" w:type="pct"/>
            <w:tcBorders>
              <w:top w:val="single" w:color="000000" w:sz="4" w:space="0"/>
              <w:left w:val="single" w:color="000000" w:sz="4" w:space="0"/>
              <w:bottom w:val="single" w:color="000000" w:sz="4" w:space="0"/>
              <w:right w:val="nil"/>
            </w:tcBorders>
            <w:shd w:val="clear" w:color="auto" w:fill="auto"/>
            <w:vAlign w:val="center"/>
          </w:tcPr>
          <w:p w14:paraId="44D00F9E">
            <w:pPr>
              <w:keepNext w:val="0"/>
              <w:keepLines w:val="0"/>
              <w:widowControl/>
              <w:suppressLineNumbers w:val="0"/>
              <w:jc w:val="center"/>
              <w:rPr>
                <w:rFonts w:hint="eastAsia" w:ascii="宋体" w:hAnsi="宋体" w:eastAsia="宋体" w:cs="宋体"/>
                <w:kern w:val="0"/>
                <w:sz w:val="14"/>
                <w:szCs w:val="14"/>
              </w:rPr>
            </w:pPr>
          </w:p>
        </w:tc>
        <w:tc>
          <w:tcPr>
            <w:tcW w:w="842" w:type="pct"/>
            <w:tcBorders>
              <w:top w:val="single" w:color="000000" w:sz="4" w:space="0"/>
              <w:left w:val="single" w:color="000000" w:sz="4" w:space="0"/>
              <w:bottom w:val="single" w:color="000000" w:sz="4" w:space="0"/>
              <w:right w:val="nil"/>
            </w:tcBorders>
            <w:shd w:val="clear" w:color="auto" w:fill="auto"/>
            <w:vAlign w:val="center"/>
          </w:tcPr>
          <w:p w14:paraId="59AFFC76">
            <w:pPr>
              <w:keepNext w:val="0"/>
              <w:keepLines w:val="0"/>
              <w:widowControl/>
              <w:suppressLineNumbers w:val="0"/>
              <w:jc w:val="center"/>
              <w:rPr>
                <w:rFonts w:hint="eastAsia" w:ascii="宋体" w:hAnsi="宋体" w:eastAsia="宋体" w:cs="宋体"/>
                <w:kern w:val="0"/>
                <w:sz w:val="14"/>
                <w:szCs w:val="14"/>
              </w:rPr>
            </w:pPr>
          </w:p>
        </w:tc>
        <w:tc>
          <w:tcPr>
            <w:tcW w:w="842" w:type="pct"/>
            <w:tcBorders>
              <w:top w:val="single" w:color="000000" w:sz="4" w:space="0"/>
              <w:left w:val="single" w:color="000000" w:sz="4" w:space="0"/>
              <w:bottom w:val="single" w:color="000000" w:sz="4" w:space="0"/>
              <w:right w:val="nil"/>
            </w:tcBorders>
            <w:shd w:val="clear" w:color="auto" w:fill="auto"/>
            <w:vAlign w:val="center"/>
          </w:tcPr>
          <w:p w14:paraId="03485C56">
            <w:pPr>
              <w:keepNext w:val="0"/>
              <w:keepLines w:val="0"/>
              <w:widowControl/>
              <w:suppressLineNumbers w:val="0"/>
              <w:jc w:val="center"/>
              <w:rPr>
                <w:rFonts w:hint="eastAsia" w:ascii="宋体" w:hAnsi="宋体" w:eastAsia="宋体" w:cs="宋体"/>
                <w:kern w:val="0"/>
                <w:sz w:val="14"/>
                <w:szCs w:val="14"/>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D325F">
            <w:pPr>
              <w:keepNext w:val="0"/>
              <w:keepLines w:val="0"/>
              <w:widowControl/>
              <w:suppressLineNumbers w:val="0"/>
              <w:jc w:val="center"/>
              <w:rPr>
                <w:rFonts w:hint="eastAsia" w:ascii="宋体" w:hAnsi="宋体" w:eastAsia="宋体" w:cs="宋体"/>
                <w:kern w:val="0"/>
                <w:sz w:val="14"/>
                <w:szCs w:val="14"/>
              </w:rPr>
            </w:pPr>
          </w:p>
        </w:tc>
      </w:tr>
      <w:tr w14:paraId="26C0525C">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328" w:hRule="atLeast"/>
        </w:trPr>
        <w:tc>
          <w:tcPr>
            <w:tcW w:w="841" w:type="pct"/>
            <w:tcBorders>
              <w:top w:val="single" w:color="000000" w:sz="4" w:space="0"/>
              <w:left w:val="single" w:color="000000" w:sz="4" w:space="0"/>
              <w:bottom w:val="single" w:color="000000" w:sz="4" w:space="0"/>
              <w:right w:val="nil"/>
            </w:tcBorders>
            <w:shd w:val="clear" w:color="auto" w:fill="auto"/>
            <w:vAlign w:val="center"/>
          </w:tcPr>
          <w:p w14:paraId="05DB0162">
            <w:pPr>
              <w:keepNext w:val="0"/>
              <w:keepLines w:val="0"/>
              <w:widowControl/>
              <w:suppressLineNumbers w:val="0"/>
              <w:jc w:val="center"/>
              <w:rPr>
                <w:rFonts w:hint="eastAsia" w:ascii="宋体" w:hAnsi="宋体" w:eastAsia="宋体" w:cs="宋体"/>
                <w:kern w:val="0"/>
                <w:sz w:val="14"/>
                <w:szCs w:val="14"/>
              </w:rPr>
            </w:pPr>
          </w:p>
        </w:tc>
        <w:tc>
          <w:tcPr>
            <w:tcW w:w="841" w:type="pct"/>
            <w:tcBorders>
              <w:top w:val="single" w:color="000000" w:sz="4" w:space="0"/>
              <w:left w:val="single" w:color="000000" w:sz="4" w:space="0"/>
              <w:bottom w:val="single" w:color="000000" w:sz="4" w:space="0"/>
              <w:right w:val="nil"/>
            </w:tcBorders>
            <w:shd w:val="clear" w:color="auto" w:fill="auto"/>
            <w:vAlign w:val="center"/>
          </w:tcPr>
          <w:p w14:paraId="04D835CA">
            <w:pPr>
              <w:keepNext w:val="0"/>
              <w:keepLines w:val="0"/>
              <w:widowControl/>
              <w:suppressLineNumbers w:val="0"/>
              <w:jc w:val="center"/>
              <w:rPr>
                <w:rFonts w:hint="eastAsia" w:ascii="宋体" w:hAnsi="宋体" w:eastAsia="宋体" w:cs="宋体"/>
                <w:kern w:val="0"/>
                <w:sz w:val="14"/>
                <w:szCs w:val="14"/>
              </w:rPr>
            </w:pPr>
          </w:p>
        </w:tc>
        <w:tc>
          <w:tcPr>
            <w:tcW w:w="841" w:type="pct"/>
            <w:tcBorders>
              <w:top w:val="single" w:color="000000" w:sz="4" w:space="0"/>
              <w:left w:val="single" w:color="000000" w:sz="4" w:space="0"/>
              <w:bottom w:val="single" w:color="000000" w:sz="4" w:space="0"/>
              <w:right w:val="nil"/>
            </w:tcBorders>
            <w:shd w:val="clear" w:color="auto" w:fill="auto"/>
            <w:vAlign w:val="center"/>
          </w:tcPr>
          <w:p w14:paraId="16A0768A">
            <w:pPr>
              <w:keepNext w:val="0"/>
              <w:keepLines w:val="0"/>
              <w:widowControl/>
              <w:suppressLineNumbers w:val="0"/>
              <w:jc w:val="center"/>
              <w:rPr>
                <w:rFonts w:hint="eastAsia" w:ascii="宋体" w:hAnsi="宋体" w:eastAsia="宋体" w:cs="宋体"/>
                <w:kern w:val="0"/>
                <w:sz w:val="14"/>
                <w:szCs w:val="14"/>
              </w:rPr>
            </w:pPr>
          </w:p>
        </w:tc>
        <w:tc>
          <w:tcPr>
            <w:tcW w:w="842" w:type="pct"/>
            <w:tcBorders>
              <w:top w:val="single" w:color="000000" w:sz="4" w:space="0"/>
              <w:left w:val="single" w:color="000000" w:sz="4" w:space="0"/>
              <w:bottom w:val="single" w:color="000000" w:sz="4" w:space="0"/>
              <w:right w:val="nil"/>
            </w:tcBorders>
            <w:shd w:val="clear" w:color="auto" w:fill="auto"/>
            <w:vAlign w:val="center"/>
          </w:tcPr>
          <w:p w14:paraId="6EB0C025">
            <w:pPr>
              <w:keepNext w:val="0"/>
              <w:keepLines w:val="0"/>
              <w:widowControl/>
              <w:suppressLineNumbers w:val="0"/>
              <w:jc w:val="center"/>
              <w:rPr>
                <w:rFonts w:hint="eastAsia" w:ascii="宋体" w:hAnsi="宋体" w:eastAsia="宋体" w:cs="宋体"/>
                <w:kern w:val="0"/>
                <w:sz w:val="14"/>
                <w:szCs w:val="14"/>
              </w:rPr>
            </w:pPr>
          </w:p>
        </w:tc>
        <w:tc>
          <w:tcPr>
            <w:tcW w:w="842" w:type="pct"/>
            <w:tcBorders>
              <w:top w:val="single" w:color="000000" w:sz="4" w:space="0"/>
              <w:left w:val="single" w:color="000000" w:sz="4" w:space="0"/>
              <w:bottom w:val="single" w:color="000000" w:sz="4" w:space="0"/>
              <w:right w:val="nil"/>
            </w:tcBorders>
            <w:shd w:val="clear" w:color="auto" w:fill="auto"/>
            <w:vAlign w:val="center"/>
          </w:tcPr>
          <w:p w14:paraId="5E013EB0">
            <w:pPr>
              <w:keepNext w:val="0"/>
              <w:keepLines w:val="0"/>
              <w:widowControl/>
              <w:suppressLineNumbers w:val="0"/>
              <w:jc w:val="center"/>
              <w:rPr>
                <w:rFonts w:hint="eastAsia" w:ascii="宋体" w:hAnsi="宋体" w:eastAsia="宋体" w:cs="宋体"/>
                <w:kern w:val="0"/>
                <w:sz w:val="14"/>
                <w:szCs w:val="14"/>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19E82">
            <w:pPr>
              <w:keepNext w:val="0"/>
              <w:keepLines w:val="0"/>
              <w:widowControl/>
              <w:suppressLineNumbers w:val="0"/>
              <w:jc w:val="center"/>
              <w:rPr>
                <w:rFonts w:hint="eastAsia" w:ascii="宋体" w:hAnsi="宋体" w:eastAsia="宋体" w:cs="宋体"/>
                <w:kern w:val="0"/>
                <w:sz w:val="14"/>
                <w:szCs w:val="14"/>
              </w:rPr>
            </w:pPr>
          </w:p>
        </w:tc>
      </w:tr>
    </w:tbl>
    <w:p w14:paraId="52F1464E">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 xml:space="preserve"> </w:t>
      </w:r>
    </w:p>
    <w:p w14:paraId="7F0E24E4">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项目绩效目标</w:t>
      </w:r>
    </w:p>
    <w:tbl>
      <w:tblPr>
        <w:tblStyle w:val="10"/>
        <w:tblW w:w="4704"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81"/>
        <w:gridCol w:w="8239"/>
      </w:tblGrid>
      <w:tr w14:paraId="06235B39">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806" w:hRule="atLeast"/>
        </w:trPr>
        <w:tc>
          <w:tcPr>
            <w:tcW w:w="1008" w:type="pct"/>
            <w:tcBorders>
              <w:top w:val="single" w:color="000000" w:sz="4" w:space="0"/>
              <w:left w:val="single" w:color="000000" w:sz="4" w:space="0"/>
              <w:bottom w:val="nil"/>
              <w:right w:val="nil"/>
            </w:tcBorders>
            <w:shd w:val="clear" w:color="auto" w:fill="auto"/>
            <w:vAlign w:val="center"/>
          </w:tcPr>
          <w:p w14:paraId="57F9AF6D">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基本情况</w:t>
            </w:r>
          </w:p>
        </w:tc>
        <w:tc>
          <w:tcPr>
            <w:tcW w:w="3991" w:type="pct"/>
            <w:tcBorders>
              <w:top w:val="single" w:color="000000" w:sz="4" w:space="0"/>
              <w:left w:val="single" w:color="000000" w:sz="4" w:space="0"/>
              <w:bottom w:val="nil"/>
              <w:right w:val="single" w:color="000000" w:sz="4" w:space="0"/>
            </w:tcBorders>
            <w:shd w:val="clear" w:color="auto" w:fill="auto"/>
            <w:vAlign w:val="center"/>
          </w:tcPr>
          <w:p w14:paraId="7E8238B7">
            <w:pPr>
              <w:keepNext w:val="0"/>
              <w:keepLines w:val="0"/>
              <w:widowControl/>
              <w:suppressLineNumbers w:val="0"/>
              <w:jc w:val="left"/>
              <w:rPr>
                <w:rFonts w:hint="eastAsia" w:ascii="宋体" w:hAnsi="宋体" w:eastAsia="宋体" w:cs="宋体"/>
                <w:kern w:val="0"/>
                <w:sz w:val="14"/>
                <w:szCs w:val="14"/>
              </w:rPr>
            </w:pPr>
            <w:r>
              <w:rPr>
                <w:rFonts w:hint="eastAsia" w:ascii="宋体" w:hAnsi="宋体" w:eastAsia="宋体" w:cs="宋体"/>
                <w:kern w:val="0"/>
                <w:sz w:val="14"/>
                <w:szCs w:val="14"/>
              </w:rPr>
              <w:t>根据《张掖市深化医药卫生体制改革领导小组办公室关于推进县级公立医院综合改革的指导意见》精神中“县级人民政府是</w:t>
            </w:r>
            <w:r>
              <w:rPr>
                <w:rFonts w:hint="eastAsia" w:ascii="宋体" w:hAnsi="宋体" w:eastAsia="宋体" w:cs="宋体"/>
                <w:kern w:val="0"/>
                <w:sz w:val="14"/>
                <w:szCs w:val="14"/>
                <w:lang w:eastAsia="zh-CN"/>
              </w:rPr>
              <w:t>举办县级公立医院的主体，要在严格控制公立医院建设规模、标准的基础上，全</w:t>
            </w:r>
            <w:r>
              <w:rPr>
                <w:rFonts w:hint="eastAsia" w:ascii="宋体" w:hAnsi="宋体" w:eastAsia="宋体" w:cs="宋体"/>
                <w:kern w:val="0"/>
                <w:sz w:val="14"/>
                <w:szCs w:val="14"/>
              </w:rPr>
              <w:t>面落实政府对县级公立医院符合规划的基本建设及大型设备购置、</w:t>
            </w:r>
            <w:r>
              <w:rPr>
                <w:rFonts w:hint="eastAsia" w:ascii="宋体" w:hAnsi="宋体" w:eastAsia="宋体" w:cs="宋体"/>
                <w:kern w:val="0"/>
                <w:sz w:val="14"/>
                <w:szCs w:val="14"/>
                <w:lang w:eastAsia="zh-CN"/>
              </w:rPr>
              <w:t>重点学科发展、人才培养、符合国家规定的离退休人员费用、</w:t>
            </w:r>
            <w:r>
              <w:rPr>
                <w:rFonts w:hint="eastAsia" w:ascii="宋体" w:hAnsi="宋体" w:eastAsia="宋体" w:cs="宋体"/>
                <w:kern w:val="0"/>
                <w:sz w:val="14"/>
                <w:szCs w:val="14"/>
              </w:rPr>
              <w:t>政策性亏损、承担公共卫生任务和紧急救治、支边、支农公共服务等政府投入政策”。根据省、市规定西医床位16000元/床·年、中医床位19600元/床·年的床位补贴标准，县中医医院床位补贴</w:t>
            </w:r>
            <w:r>
              <w:rPr>
                <w:rFonts w:hint="eastAsia" w:ascii="宋体" w:hAnsi="宋体" w:eastAsia="宋体" w:cs="宋体"/>
                <w:kern w:val="0"/>
                <w:sz w:val="14"/>
                <w:szCs w:val="14"/>
                <w:lang w:val="en-US" w:eastAsia="zh-CN"/>
              </w:rPr>
              <w:t>588</w:t>
            </w:r>
            <w:r>
              <w:rPr>
                <w:rFonts w:hint="eastAsia" w:ascii="宋体" w:hAnsi="宋体" w:eastAsia="宋体" w:cs="宋体"/>
                <w:kern w:val="0"/>
                <w:sz w:val="14"/>
                <w:szCs w:val="14"/>
              </w:rPr>
              <w:t>万元。</w:t>
            </w:r>
          </w:p>
        </w:tc>
      </w:tr>
      <w:tr w14:paraId="7B06C6D7">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690" w:hRule="atLeast"/>
        </w:trPr>
        <w:tc>
          <w:tcPr>
            <w:tcW w:w="1008" w:type="pct"/>
            <w:tcBorders>
              <w:top w:val="single" w:color="000000" w:sz="4" w:space="0"/>
              <w:left w:val="single" w:color="000000" w:sz="4" w:space="0"/>
              <w:bottom w:val="nil"/>
              <w:right w:val="nil"/>
            </w:tcBorders>
            <w:shd w:val="clear" w:color="auto" w:fill="auto"/>
            <w:vAlign w:val="center"/>
          </w:tcPr>
          <w:p w14:paraId="0C4CC2A2">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项目立项必要性</w:t>
            </w:r>
          </w:p>
        </w:tc>
        <w:tc>
          <w:tcPr>
            <w:tcW w:w="3991" w:type="pct"/>
            <w:tcBorders>
              <w:top w:val="single" w:color="000000" w:sz="4" w:space="0"/>
              <w:left w:val="single" w:color="000000" w:sz="4" w:space="0"/>
              <w:bottom w:val="nil"/>
              <w:right w:val="single" w:color="000000" w:sz="4" w:space="0"/>
            </w:tcBorders>
            <w:shd w:val="clear" w:color="auto" w:fill="auto"/>
            <w:vAlign w:val="center"/>
          </w:tcPr>
          <w:p w14:paraId="7A7E07C8">
            <w:pPr>
              <w:keepNext w:val="0"/>
              <w:keepLines w:val="0"/>
              <w:widowControl/>
              <w:suppressLineNumbers w:val="0"/>
              <w:jc w:val="left"/>
              <w:rPr>
                <w:rFonts w:hint="eastAsia" w:ascii="宋体" w:hAnsi="宋体" w:eastAsia="宋体" w:cs="宋体"/>
                <w:kern w:val="0"/>
                <w:sz w:val="14"/>
                <w:szCs w:val="14"/>
              </w:rPr>
            </w:pPr>
            <w:r>
              <w:rPr>
                <w:rFonts w:hint="eastAsia" w:cs="宋体"/>
                <w:kern w:val="0"/>
                <w:sz w:val="14"/>
                <w:szCs w:val="14"/>
                <w:lang w:val="en-US" w:eastAsia="zh-CN"/>
              </w:rPr>
              <w:t>保障300张床位的正常使用，落实好公立医院基本建设、设备购置、重点学科发展、人才培养、公共卫生服务以及紧急救治等公共服务的投入责任。</w:t>
            </w:r>
          </w:p>
        </w:tc>
      </w:tr>
      <w:tr w14:paraId="56602FF3">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1008" w:type="pct"/>
            <w:tcBorders>
              <w:top w:val="single" w:color="000000" w:sz="4" w:space="0"/>
              <w:left w:val="single" w:color="000000" w:sz="4" w:space="0"/>
              <w:bottom w:val="nil"/>
              <w:right w:val="nil"/>
            </w:tcBorders>
            <w:shd w:val="clear" w:color="auto" w:fill="auto"/>
            <w:vAlign w:val="center"/>
          </w:tcPr>
          <w:p w14:paraId="25A9E80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保障项目实施的制度措施</w:t>
            </w:r>
          </w:p>
        </w:tc>
        <w:tc>
          <w:tcPr>
            <w:tcW w:w="3991" w:type="pct"/>
            <w:tcBorders>
              <w:top w:val="single" w:color="000000" w:sz="4" w:space="0"/>
              <w:left w:val="single" w:color="000000" w:sz="4" w:space="0"/>
              <w:bottom w:val="nil"/>
              <w:right w:val="single" w:color="000000" w:sz="4" w:space="0"/>
            </w:tcBorders>
            <w:shd w:val="clear" w:color="auto" w:fill="auto"/>
            <w:vAlign w:val="center"/>
          </w:tcPr>
          <w:p w14:paraId="09875CF1">
            <w:pPr>
              <w:keepNext w:val="0"/>
              <w:keepLines w:val="0"/>
              <w:widowControl/>
              <w:suppressLineNumbers w:val="0"/>
              <w:jc w:val="left"/>
              <w:rPr>
                <w:rFonts w:hint="eastAsia" w:ascii="宋体" w:hAnsi="宋体" w:eastAsia="宋体" w:cs="宋体"/>
                <w:kern w:val="0"/>
                <w:sz w:val="14"/>
                <w:szCs w:val="14"/>
              </w:rPr>
            </w:pPr>
          </w:p>
        </w:tc>
      </w:tr>
      <w:tr w14:paraId="2B4FC60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1008" w:type="pct"/>
            <w:tcBorders>
              <w:top w:val="single" w:color="000000" w:sz="4" w:space="0"/>
              <w:left w:val="single" w:color="000000" w:sz="4" w:space="0"/>
              <w:bottom w:val="nil"/>
              <w:right w:val="nil"/>
            </w:tcBorders>
            <w:shd w:val="clear" w:color="auto" w:fill="auto"/>
            <w:vAlign w:val="center"/>
          </w:tcPr>
          <w:p w14:paraId="6BF0555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项目实施计划</w:t>
            </w:r>
          </w:p>
        </w:tc>
        <w:tc>
          <w:tcPr>
            <w:tcW w:w="3991" w:type="pct"/>
            <w:tcBorders>
              <w:top w:val="single" w:color="000000" w:sz="4" w:space="0"/>
              <w:left w:val="single" w:color="000000" w:sz="4" w:space="0"/>
              <w:bottom w:val="nil"/>
              <w:right w:val="single" w:color="000000" w:sz="4" w:space="0"/>
            </w:tcBorders>
            <w:shd w:val="clear" w:color="auto" w:fill="auto"/>
            <w:vAlign w:val="center"/>
          </w:tcPr>
          <w:p w14:paraId="79066212">
            <w:pPr>
              <w:keepNext w:val="0"/>
              <w:keepLines w:val="0"/>
              <w:widowControl/>
              <w:suppressLineNumbers w:val="0"/>
              <w:jc w:val="center"/>
              <w:rPr>
                <w:rFonts w:hint="default" w:ascii="宋体" w:hAnsi="宋体" w:eastAsia="宋体" w:cs="宋体"/>
                <w:kern w:val="0"/>
                <w:sz w:val="14"/>
                <w:szCs w:val="14"/>
                <w:lang w:val="en-US"/>
              </w:rPr>
            </w:pPr>
            <w:r>
              <w:rPr>
                <w:rFonts w:hint="eastAsia" w:cs="宋体"/>
                <w:kern w:val="0"/>
                <w:sz w:val="14"/>
                <w:szCs w:val="14"/>
                <w:lang w:val="en-US" w:eastAsia="zh-CN"/>
              </w:rPr>
              <w:t>2025年1月-12月，保障300张床位的正常使用，落实好公立医院基本建设。</w:t>
            </w:r>
          </w:p>
        </w:tc>
      </w:tr>
      <w:tr w14:paraId="10168C06">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1008" w:type="pct"/>
            <w:tcBorders>
              <w:top w:val="single" w:color="000000" w:sz="4" w:space="0"/>
              <w:left w:val="single" w:color="000000" w:sz="4" w:space="0"/>
              <w:bottom w:val="nil"/>
              <w:right w:val="nil"/>
            </w:tcBorders>
            <w:shd w:val="clear" w:color="auto" w:fill="auto"/>
            <w:vAlign w:val="center"/>
          </w:tcPr>
          <w:p w14:paraId="7C67956D">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组织实施单位</w:t>
            </w:r>
          </w:p>
        </w:tc>
        <w:tc>
          <w:tcPr>
            <w:tcW w:w="3991" w:type="pct"/>
            <w:tcBorders>
              <w:top w:val="single" w:color="000000" w:sz="4" w:space="0"/>
              <w:left w:val="single" w:color="000000" w:sz="4" w:space="0"/>
              <w:bottom w:val="nil"/>
              <w:right w:val="single" w:color="000000" w:sz="4" w:space="0"/>
            </w:tcBorders>
            <w:shd w:val="clear" w:color="auto" w:fill="auto"/>
            <w:vAlign w:val="center"/>
          </w:tcPr>
          <w:p w14:paraId="29C0C5B7">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高台县中医医院</w:t>
            </w:r>
          </w:p>
        </w:tc>
      </w:tr>
      <w:tr w14:paraId="6599ABB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1008" w:type="pct"/>
            <w:tcBorders>
              <w:top w:val="single" w:color="000000" w:sz="4" w:space="0"/>
              <w:left w:val="single" w:color="000000" w:sz="4" w:space="0"/>
              <w:bottom w:val="nil"/>
              <w:right w:val="nil"/>
            </w:tcBorders>
            <w:shd w:val="clear" w:color="auto" w:fill="auto"/>
            <w:vAlign w:val="center"/>
          </w:tcPr>
          <w:p w14:paraId="431528B8">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监督管理单位</w:t>
            </w:r>
          </w:p>
        </w:tc>
        <w:tc>
          <w:tcPr>
            <w:tcW w:w="3991" w:type="pct"/>
            <w:tcBorders>
              <w:top w:val="single" w:color="000000" w:sz="4" w:space="0"/>
              <w:left w:val="single" w:color="000000" w:sz="4" w:space="0"/>
              <w:bottom w:val="nil"/>
              <w:right w:val="single" w:color="000000" w:sz="4" w:space="0"/>
            </w:tcBorders>
            <w:shd w:val="clear" w:color="auto" w:fill="auto"/>
            <w:vAlign w:val="center"/>
          </w:tcPr>
          <w:p w14:paraId="7DF17433">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高台县卫生健康局</w:t>
            </w:r>
          </w:p>
        </w:tc>
      </w:tr>
      <w:tr w14:paraId="083CBAB1">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1008" w:type="pct"/>
            <w:tcBorders>
              <w:top w:val="single" w:color="000000" w:sz="4" w:space="0"/>
              <w:left w:val="single" w:color="000000" w:sz="4" w:space="0"/>
              <w:bottom w:val="nil"/>
              <w:right w:val="nil"/>
            </w:tcBorders>
            <w:shd w:val="clear" w:color="auto" w:fill="auto"/>
            <w:vAlign w:val="center"/>
          </w:tcPr>
          <w:p w14:paraId="6A10F86B">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项目实施单位</w:t>
            </w:r>
          </w:p>
        </w:tc>
        <w:tc>
          <w:tcPr>
            <w:tcW w:w="3991" w:type="pct"/>
            <w:tcBorders>
              <w:top w:val="single" w:color="000000" w:sz="4" w:space="0"/>
              <w:left w:val="single" w:color="000000" w:sz="4" w:space="0"/>
              <w:bottom w:val="nil"/>
              <w:right w:val="single" w:color="000000" w:sz="4" w:space="0"/>
            </w:tcBorders>
            <w:shd w:val="clear" w:color="auto" w:fill="auto"/>
            <w:vAlign w:val="center"/>
          </w:tcPr>
          <w:p w14:paraId="75D8834B">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高台县中医医院</w:t>
            </w:r>
          </w:p>
        </w:tc>
      </w:tr>
      <w:tr w14:paraId="19E4A1A1">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1008" w:type="pct"/>
            <w:tcBorders>
              <w:top w:val="single" w:color="000000" w:sz="4" w:space="0"/>
              <w:left w:val="single" w:color="000000" w:sz="4" w:space="0"/>
              <w:bottom w:val="nil"/>
              <w:right w:val="nil"/>
            </w:tcBorders>
            <w:shd w:val="clear" w:color="auto" w:fill="auto"/>
            <w:vAlign w:val="center"/>
          </w:tcPr>
          <w:p w14:paraId="716C372F">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政策依据</w:t>
            </w:r>
          </w:p>
        </w:tc>
        <w:tc>
          <w:tcPr>
            <w:tcW w:w="3991" w:type="pct"/>
            <w:tcBorders>
              <w:top w:val="single" w:color="000000" w:sz="4" w:space="0"/>
              <w:left w:val="single" w:color="000000" w:sz="4" w:space="0"/>
              <w:bottom w:val="nil"/>
              <w:right w:val="single" w:color="000000" w:sz="4" w:space="0"/>
            </w:tcBorders>
            <w:shd w:val="clear" w:color="auto" w:fill="auto"/>
            <w:vAlign w:val="center"/>
          </w:tcPr>
          <w:p w14:paraId="6453FF19">
            <w:pPr>
              <w:keepNext w:val="0"/>
              <w:keepLines w:val="0"/>
              <w:widowControl/>
              <w:suppressLineNumbers w:val="0"/>
              <w:jc w:val="left"/>
              <w:rPr>
                <w:rFonts w:hint="eastAsia" w:ascii="宋体" w:hAnsi="宋体" w:eastAsia="宋体" w:cs="宋体"/>
                <w:kern w:val="0"/>
                <w:sz w:val="14"/>
                <w:szCs w:val="14"/>
              </w:rPr>
            </w:pPr>
            <w:r>
              <w:rPr>
                <w:rFonts w:hint="eastAsia" w:cs="宋体"/>
                <w:kern w:val="0"/>
                <w:sz w:val="14"/>
                <w:szCs w:val="14"/>
                <w:lang w:val="en-US" w:eastAsia="zh-CN"/>
              </w:rPr>
              <w:t>《甘肃省县级公立医院综合改革试点工作实施方案》(甘政办发[2011]101号)、张掖市医改领导小组办公室《关于推进县级公立医院综合改革的指导意见》（张医改办发[2014]5号）及《高台县县级公立医院综合改革试点工作实施方案》（高政发[2014]77号）</w:t>
            </w:r>
          </w:p>
        </w:tc>
      </w:tr>
      <w:tr w14:paraId="715594B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1008" w:type="pct"/>
            <w:tcBorders>
              <w:top w:val="single" w:color="000000" w:sz="4" w:space="0"/>
              <w:left w:val="single" w:color="000000" w:sz="4" w:space="0"/>
              <w:bottom w:val="nil"/>
              <w:right w:val="nil"/>
            </w:tcBorders>
            <w:shd w:val="clear" w:color="auto" w:fill="auto"/>
            <w:vAlign w:val="center"/>
          </w:tcPr>
          <w:p w14:paraId="5B99251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其他依据</w:t>
            </w:r>
          </w:p>
        </w:tc>
        <w:tc>
          <w:tcPr>
            <w:tcW w:w="3991" w:type="pct"/>
            <w:tcBorders>
              <w:top w:val="single" w:color="000000" w:sz="4" w:space="0"/>
              <w:left w:val="single" w:color="000000" w:sz="4" w:space="0"/>
              <w:bottom w:val="nil"/>
              <w:right w:val="single" w:color="000000" w:sz="4" w:space="0"/>
            </w:tcBorders>
            <w:shd w:val="clear" w:color="auto" w:fill="auto"/>
            <w:vAlign w:val="center"/>
          </w:tcPr>
          <w:p w14:paraId="46E3A44C">
            <w:pPr>
              <w:keepNext w:val="0"/>
              <w:keepLines w:val="0"/>
              <w:widowControl/>
              <w:suppressLineNumbers w:val="0"/>
              <w:jc w:val="center"/>
              <w:rPr>
                <w:rFonts w:hint="eastAsia" w:ascii="宋体" w:hAnsi="宋体" w:eastAsia="宋体" w:cs="宋体"/>
                <w:kern w:val="0"/>
                <w:sz w:val="14"/>
                <w:szCs w:val="14"/>
              </w:rPr>
            </w:pPr>
            <w:r>
              <w:rPr>
                <w:rFonts w:hint="eastAsia" w:cs="宋体"/>
                <w:kern w:val="0"/>
                <w:sz w:val="14"/>
                <w:szCs w:val="14"/>
                <w:lang w:val="en-US" w:eastAsia="zh-CN"/>
              </w:rPr>
              <w:t>《张掖市深化医药卫生体制改革领导小组办公室关于推进县级公立医院综合改革的指导意见》《高台县县级公立医院综合改革试点工作实施方案》（高政发[2014]77号）《高台县中医医院资产管理制度》</w:t>
            </w:r>
          </w:p>
        </w:tc>
      </w:tr>
      <w:tr w14:paraId="0EE434FC">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1008" w:type="pct"/>
            <w:tcBorders>
              <w:top w:val="single" w:color="000000" w:sz="4" w:space="0"/>
              <w:left w:val="single" w:color="000000" w:sz="4" w:space="0"/>
              <w:bottom w:val="nil"/>
              <w:right w:val="nil"/>
            </w:tcBorders>
            <w:shd w:val="clear" w:color="auto" w:fill="auto"/>
            <w:vAlign w:val="center"/>
          </w:tcPr>
          <w:p w14:paraId="0DD385BA">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需要说明的其他情况</w:t>
            </w:r>
          </w:p>
        </w:tc>
        <w:tc>
          <w:tcPr>
            <w:tcW w:w="3991" w:type="pct"/>
            <w:tcBorders>
              <w:top w:val="single" w:color="000000" w:sz="4" w:space="0"/>
              <w:left w:val="single" w:color="000000" w:sz="4" w:space="0"/>
              <w:bottom w:val="nil"/>
              <w:right w:val="single" w:color="000000" w:sz="4" w:space="0"/>
            </w:tcBorders>
            <w:shd w:val="clear" w:color="auto" w:fill="auto"/>
            <w:vAlign w:val="center"/>
          </w:tcPr>
          <w:p w14:paraId="5AA6E21D">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无</w:t>
            </w:r>
          </w:p>
        </w:tc>
      </w:tr>
      <w:tr w14:paraId="40CA1113">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943" w:hRule="atLeast"/>
        </w:trPr>
        <w:tc>
          <w:tcPr>
            <w:tcW w:w="1008" w:type="pct"/>
            <w:tcBorders>
              <w:top w:val="single" w:color="000000" w:sz="4" w:space="0"/>
              <w:left w:val="single" w:color="000000" w:sz="4" w:space="0"/>
              <w:bottom w:val="single" w:color="000000" w:sz="4" w:space="0"/>
              <w:right w:val="nil"/>
            </w:tcBorders>
            <w:shd w:val="clear" w:color="auto" w:fill="auto"/>
            <w:vAlign w:val="center"/>
          </w:tcPr>
          <w:p w14:paraId="2E398808">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项目绩效目标</w:t>
            </w:r>
          </w:p>
        </w:tc>
        <w:tc>
          <w:tcPr>
            <w:tcW w:w="39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8B62">
            <w:pPr>
              <w:keepNext w:val="0"/>
              <w:keepLines w:val="0"/>
              <w:widowControl/>
              <w:suppressLineNumbers w:val="0"/>
              <w:jc w:val="center"/>
              <w:rPr>
                <w:rFonts w:hint="eastAsia" w:ascii="宋体" w:hAnsi="宋体" w:eastAsia="宋体" w:cs="宋体"/>
                <w:kern w:val="0"/>
                <w:sz w:val="14"/>
                <w:szCs w:val="14"/>
              </w:rPr>
            </w:pPr>
            <w:r>
              <w:rPr>
                <w:rFonts w:hint="eastAsia" w:cs="宋体"/>
                <w:kern w:val="0"/>
                <w:sz w:val="14"/>
                <w:szCs w:val="14"/>
                <w:lang w:val="en-US" w:eastAsia="zh-CN"/>
              </w:rPr>
              <w:t>落实公立医院基本建设、设备购置、重点学科发展、人才培养、公共卫生服务以及紧急救治等公共服务的投入责任。</w:t>
            </w:r>
          </w:p>
        </w:tc>
      </w:tr>
    </w:tbl>
    <w:p w14:paraId="5D44709A">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 xml:space="preserve"> </w:t>
      </w:r>
    </w:p>
    <w:p w14:paraId="33640D39">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 xml:space="preserve"> </w:t>
      </w:r>
    </w:p>
    <w:p w14:paraId="41345951">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项目绩效指标</w:t>
      </w:r>
    </w:p>
    <w:tbl>
      <w:tblPr>
        <w:tblStyle w:val="10"/>
        <w:tblW w:w="4702"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275"/>
        <w:gridCol w:w="1277"/>
        <w:gridCol w:w="1275"/>
        <w:gridCol w:w="1343"/>
        <w:gridCol w:w="1275"/>
        <w:gridCol w:w="1275"/>
        <w:gridCol w:w="1385"/>
        <w:gridCol w:w="1210"/>
      </w:tblGrid>
      <w:tr w14:paraId="3A0058D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82" w:hRule="atLeast"/>
        </w:trPr>
        <w:tc>
          <w:tcPr>
            <w:tcW w:w="4413" w:type="pct"/>
            <w:gridSpan w:val="7"/>
            <w:tcBorders>
              <w:top w:val="single" w:color="000000" w:sz="4" w:space="0"/>
              <w:left w:val="single" w:color="000000" w:sz="4" w:space="0"/>
              <w:bottom w:val="nil"/>
              <w:right w:val="nil"/>
            </w:tcBorders>
            <w:shd w:val="clear" w:color="auto" w:fill="auto"/>
            <w:vAlign w:val="center"/>
          </w:tcPr>
          <w:p w14:paraId="5601990B">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分解指标</w:t>
            </w:r>
          </w:p>
        </w:tc>
        <w:tc>
          <w:tcPr>
            <w:tcW w:w="586" w:type="pct"/>
            <w:vMerge w:val="restart"/>
            <w:tcBorders>
              <w:top w:val="single" w:color="000000" w:sz="4" w:space="0"/>
              <w:left w:val="single" w:color="000000" w:sz="4" w:space="0"/>
              <w:bottom w:val="nil"/>
              <w:right w:val="single" w:color="000000" w:sz="4" w:space="0"/>
            </w:tcBorders>
            <w:shd w:val="clear" w:color="auto" w:fill="auto"/>
            <w:vAlign w:val="center"/>
          </w:tcPr>
          <w:p w14:paraId="434AB56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备注</w:t>
            </w:r>
          </w:p>
        </w:tc>
      </w:tr>
      <w:tr w14:paraId="35EB9DDE">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752" w:hRule="atLeast"/>
        </w:trPr>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420673F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一级指标</w:t>
            </w:r>
          </w:p>
        </w:tc>
        <w:tc>
          <w:tcPr>
            <w:tcW w:w="619" w:type="pct"/>
            <w:tcBorders>
              <w:top w:val="single" w:color="000000" w:sz="4" w:space="0"/>
              <w:left w:val="nil"/>
              <w:bottom w:val="single" w:color="auto" w:sz="4" w:space="0"/>
              <w:right w:val="nil"/>
            </w:tcBorders>
            <w:shd w:val="clear" w:color="auto" w:fill="auto"/>
            <w:vAlign w:val="center"/>
          </w:tcPr>
          <w:p w14:paraId="6D5B26BD">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二级指标</w:t>
            </w:r>
          </w:p>
        </w:tc>
        <w:tc>
          <w:tcPr>
            <w:tcW w:w="618" w:type="pct"/>
            <w:tcBorders>
              <w:top w:val="single" w:color="000000" w:sz="4" w:space="0"/>
              <w:left w:val="single" w:color="000000" w:sz="4" w:space="0"/>
              <w:bottom w:val="nil"/>
              <w:right w:val="nil"/>
            </w:tcBorders>
            <w:shd w:val="clear" w:color="auto" w:fill="auto"/>
            <w:vAlign w:val="center"/>
          </w:tcPr>
          <w:p w14:paraId="2668AB7E">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三级指标</w:t>
            </w:r>
          </w:p>
        </w:tc>
        <w:tc>
          <w:tcPr>
            <w:tcW w:w="651" w:type="pct"/>
            <w:tcBorders>
              <w:top w:val="single" w:color="000000" w:sz="4" w:space="0"/>
              <w:left w:val="single" w:color="000000" w:sz="4" w:space="0"/>
              <w:bottom w:val="nil"/>
              <w:right w:val="nil"/>
            </w:tcBorders>
            <w:shd w:val="clear" w:color="auto" w:fill="auto"/>
            <w:vAlign w:val="center"/>
          </w:tcPr>
          <w:p w14:paraId="06AB6536">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指标值类型</w:t>
            </w:r>
          </w:p>
        </w:tc>
        <w:tc>
          <w:tcPr>
            <w:tcW w:w="618" w:type="pct"/>
            <w:tcBorders>
              <w:top w:val="single" w:color="000000" w:sz="4" w:space="0"/>
              <w:left w:val="single" w:color="000000" w:sz="4" w:space="0"/>
              <w:bottom w:val="nil"/>
              <w:right w:val="nil"/>
            </w:tcBorders>
            <w:shd w:val="clear" w:color="auto" w:fill="auto"/>
            <w:vAlign w:val="center"/>
          </w:tcPr>
          <w:p w14:paraId="7568D69B">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指标值</w:t>
            </w:r>
          </w:p>
        </w:tc>
        <w:tc>
          <w:tcPr>
            <w:tcW w:w="618" w:type="pct"/>
            <w:tcBorders>
              <w:top w:val="single" w:color="000000" w:sz="4" w:space="0"/>
              <w:left w:val="single" w:color="000000" w:sz="4" w:space="0"/>
              <w:bottom w:val="nil"/>
              <w:right w:val="nil"/>
            </w:tcBorders>
            <w:shd w:val="clear" w:color="auto" w:fill="auto"/>
            <w:vAlign w:val="center"/>
          </w:tcPr>
          <w:p w14:paraId="1009146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度量单位</w:t>
            </w:r>
          </w:p>
        </w:tc>
        <w:tc>
          <w:tcPr>
            <w:tcW w:w="670" w:type="pct"/>
            <w:tcBorders>
              <w:top w:val="single" w:color="000000" w:sz="4" w:space="0"/>
              <w:left w:val="single" w:color="000000" w:sz="4" w:space="0"/>
              <w:bottom w:val="nil"/>
              <w:right w:val="nil"/>
            </w:tcBorders>
            <w:shd w:val="clear" w:color="auto" w:fill="auto"/>
            <w:vAlign w:val="center"/>
          </w:tcPr>
          <w:p w14:paraId="33AF36A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指标值内容</w:t>
            </w:r>
          </w:p>
        </w:tc>
        <w:tc>
          <w:tcPr>
            <w:tcW w:w="586" w:type="pct"/>
            <w:vMerge w:val="continue"/>
            <w:tcBorders>
              <w:top w:val="single" w:color="000000" w:sz="4" w:space="0"/>
              <w:left w:val="single" w:color="000000" w:sz="4" w:space="0"/>
              <w:bottom w:val="nil"/>
              <w:right w:val="single" w:color="000000" w:sz="4" w:space="0"/>
            </w:tcBorders>
            <w:shd w:val="clear" w:color="auto" w:fill="auto"/>
            <w:vAlign w:val="center"/>
          </w:tcPr>
          <w:p w14:paraId="73D6B588">
            <w:pPr>
              <w:keepNext w:val="0"/>
              <w:keepLines w:val="0"/>
              <w:widowControl/>
              <w:suppressLineNumbers w:val="0"/>
              <w:rPr>
                <w:rFonts w:hint="default" w:ascii="Times New Roman" w:hAnsi="Times New Roman" w:cs="Times New Roman"/>
                <w:sz w:val="20"/>
                <w:szCs w:val="20"/>
              </w:rPr>
            </w:pPr>
          </w:p>
        </w:tc>
      </w:tr>
      <w:tr w14:paraId="449F5F74">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18" w:type="pct"/>
            <w:vMerge w:val="restart"/>
            <w:tcBorders>
              <w:top w:val="nil"/>
              <w:left w:val="single" w:color="auto" w:sz="4" w:space="0"/>
              <w:bottom w:val="single" w:color="auto" w:sz="4" w:space="0"/>
              <w:right w:val="single" w:color="auto" w:sz="4" w:space="0"/>
            </w:tcBorders>
            <w:shd w:val="clear" w:color="auto" w:fill="auto"/>
            <w:vAlign w:val="center"/>
          </w:tcPr>
          <w:p w14:paraId="1985F81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成本指标</w:t>
            </w:r>
          </w:p>
        </w:tc>
        <w:tc>
          <w:tcPr>
            <w:tcW w:w="619" w:type="pct"/>
            <w:tcBorders>
              <w:top w:val="single" w:color="auto" w:sz="4" w:space="0"/>
              <w:left w:val="nil"/>
              <w:bottom w:val="single" w:color="auto" w:sz="4" w:space="0"/>
              <w:right w:val="single" w:color="auto" w:sz="4" w:space="0"/>
            </w:tcBorders>
            <w:shd w:val="clear" w:color="auto" w:fill="auto"/>
            <w:vAlign w:val="center"/>
          </w:tcPr>
          <w:p w14:paraId="23AB7E6C">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经济成本指标</w:t>
            </w:r>
          </w:p>
        </w:tc>
        <w:tc>
          <w:tcPr>
            <w:tcW w:w="618" w:type="pct"/>
            <w:tcBorders>
              <w:top w:val="single" w:color="000000" w:sz="4" w:space="0"/>
              <w:left w:val="nil"/>
              <w:bottom w:val="nil"/>
              <w:right w:val="nil"/>
            </w:tcBorders>
            <w:shd w:val="clear" w:color="auto" w:fill="auto"/>
            <w:vAlign w:val="center"/>
          </w:tcPr>
          <w:p w14:paraId="3FEA6633">
            <w:pPr>
              <w:keepNext w:val="0"/>
              <w:keepLines w:val="0"/>
              <w:widowControl/>
              <w:suppressLineNumbers w:val="0"/>
              <w:jc w:val="center"/>
              <w:rPr>
                <w:rFonts w:hint="eastAsia" w:ascii="宋体" w:hAnsi="宋体" w:eastAsia="宋体" w:cs="宋体"/>
                <w:kern w:val="0"/>
                <w:sz w:val="14"/>
                <w:szCs w:val="14"/>
                <w:lang w:val="en-US" w:eastAsia="zh-CN"/>
              </w:rPr>
            </w:pPr>
          </w:p>
        </w:tc>
        <w:tc>
          <w:tcPr>
            <w:tcW w:w="651" w:type="pct"/>
            <w:tcBorders>
              <w:top w:val="single" w:color="000000" w:sz="4" w:space="0"/>
              <w:left w:val="single" w:color="000000" w:sz="4" w:space="0"/>
              <w:bottom w:val="nil"/>
              <w:right w:val="nil"/>
            </w:tcBorders>
            <w:shd w:val="clear" w:color="auto" w:fill="auto"/>
            <w:vAlign w:val="center"/>
          </w:tcPr>
          <w:p w14:paraId="6B850C93">
            <w:pPr>
              <w:keepNext w:val="0"/>
              <w:keepLines w:val="0"/>
              <w:widowControl/>
              <w:suppressLineNumbers w:val="0"/>
              <w:jc w:val="center"/>
              <w:rPr>
                <w:rFonts w:hint="eastAsia" w:ascii="宋体" w:hAnsi="宋体" w:eastAsia="宋体" w:cs="宋体"/>
                <w:kern w:val="0"/>
                <w:sz w:val="14"/>
                <w:szCs w:val="14"/>
                <w:lang w:eastAsia="zh-CN"/>
              </w:rPr>
            </w:pPr>
          </w:p>
        </w:tc>
        <w:tc>
          <w:tcPr>
            <w:tcW w:w="618" w:type="pct"/>
            <w:tcBorders>
              <w:top w:val="single" w:color="000000" w:sz="4" w:space="0"/>
              <w:left w:val="single" w:color="000000" w:sz="4" w:space="0"/>
              <w:bottom w:val="nil"/>
              <w:right w:val="nil"/>
            </w:tcBorders>
            <w:shd w:val="clear" w:color="auto" w:fill="auto"/>
            <w:vAlign w:val="center"/>
          </w:tcPr>
          <w:p w14:paraId="58A09710">
            <w:pPr>
              <w:keepNext w:val="0"/>
              <w:keepLines w:val="0"/>
              <w:widowControl/>
              <w:suppressLineNumbers w:val="0"/>
              <w:jc w:val="center"/>
              <w:rPr>
                <w:rFonts w:hint="default" w:ascii="宋体" w:hAnsi="宋体" w:eastAsia="宋体" w:cs="宋体"/>
                <w:kern w:val="0"/>
                <w:sz w:val="14"/>
                <w:szCs w:val="14"/>
                <w:lang w:val="en-US" w:eastAsia="zh-CN"/>
              </w:rPr>
            </w:pPr>
          </w:p>
        </w:tc>
        <w:tc>
          <w:tcPr>
            <w:tcW w:w="618" w:type="pct"/>
            <w:tcBorders>
              <w:top w:val="single" w:color="000000" w:sz="4" w:space="0"/>
              <w:left w:val="single" w:color="000000" w:sz="4" w:space="0"/>
              <w:bottom w:val="nil"/>
              <w:right w:val="nil"/>
            </w:tcBorders>
            <w:shd w:val="clear" w:color="auto" w:fill="auto"/>
            <w:vAlign w:val="center"/>
          </w:tcPr>
          <w:p w14:paraId="346C2C6C">
            <w:pPr>
              <w:keepNext w:val="0"/>
              <w:keepLines w:val="0"/>
              <w:widowControl/>
              <w:suppressLineNumbers w:val="0"/>
              <w:jc w:val="center"/>
              <w:rPr>
                <w:rFonts w:hint="default" w:ascii="宋体" w:hAnsi="宋体" w:eastAsia="宋体" w:cs="宋体"/>
                <w:kern w:val="0"/>
                <w:sz w:val="14"/>
                <w:szCs w:val="14"/>
                <w:lang w:val="en-US" w:eastAsia="zh-CN"/>
              </w:rPr>
            </w:pPr>
          </w:p>
        </w:tc>
        <w:tc>
          <w:tcPr>
            <w:tcW w:w="670" w:type="pct"/>
            <w:tcBorders>
              <w:top w:val="single" w:color="000000" w:sz="4" w:space="0"/>
              <w:left w:val="single" w:color="000000" w:sz="4" w:space="0"/>
              <w:bottom w:val="nil"/>
              <w:right w:val="nil"/>
            </w:tcBorders>
            <w:shd w:val="clear" w:color="auto" w:fill="auto"/>
            <w:vAlign w:val="center"/>
          </w:tcPr>
          <w:p w14:paraId="1BE5690F">
            <w:pPr>
              <w:keepNext w:val="0"/>
              <w:keepLines w:val="0"/>
              <w:widowControl/>
              <w:suppressLineNumbers w:val="0"/>
              <w:jc w:val="center"/>
              <w:rPr>
                <w:rFonts w:hint="eastAsia" w:ascii="宋体" w:hAnsi="宋体" w:eastAsia="宋体" w:cs="宋体"/>
                <w:kern w:val="0"/>
                <w:sz w:val="14"/>
                <w:szCs w:val="14"/>
                <w:lang w:val="en-US" w:eastAsia="zh-CN"/>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2578ED92">
            <w:pPr>
              <w:keepNext w:val="0"/>
              <w:keepLines w:val="0"/>
              <w:widowControl/>
              <w:suppressLineNumbers w:val="0"/>
              <w:jc w:val="center"/>
              <w:rPr>
                <w:rFonts w:hint="eastAsia" w:ascii="宋体" w:hAnsi="宋体" w:eastAsia="宋体" w:cs="宋体"/>
                <w:kern w:val="0"/>
                <w:sz w:val="14"/>
                <w:szCs w:val="14"/>
              </w:rPr>
            </w:pPr>
          </w:p>
        </w:tc>
      </w:tr>
      <w:tr w14:paraId="5C006749">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18" w:type="pct"/>
            <w:vMerge w:val="continue"/>
            <w:tcBorders>
              <w:top w:val="nil"/>
              <w:left w:val="single" w:color="auto" w:sz="4" w:space="0"/>
              <w:bottom w:val="single" w:color="auto" w:sz="4" w:space="0"/>
              <w:right w:val="single" w:color="auto" w:sz="4" w:space="0"/>
            </w:tcBorders>
            <w:shd w:val="clear" w:color="auto" w:fill="auto"/>
            <w:vAlign w:val="center"/>
          </w:tcPr>
          <w:p w14:paraId="4AEFED5D">
            <w:pPr>
              <w:keepNext w:val="0"/>
              <w:keepLines w:val="0"/>
              <w:widowControl/>
              <w:suppressLineNumbers w:val="0"/>
              <w:rPr>
                <w:rFonts w:hint="default" w:ascii="Times New Roman" w:hAnsi="Times New Roman" w:cs="Times New Roman"/>
                <w:sz w:val="20"/>
                <w:szCs w:val="20"/>
              </w:rPr>
            </w:pPr>
          </w:p>
        </w:tc>
        <w:tc>
          <w:tcPr>
            <w:tcW w:w="619" w:type="pct"/>
            <w:tcBorders>
              <w:top w:val="single" w:color="auto" w:sz="4" w:space="0"/>
              <w:left w:val="nil"/>
              <w:bottom w:val="single" w:color="auto" w:sz="4" w:space="0"/>
              <w:right w:val="single" w:color="auto" w:sz="4" w:space="0"/>
            </w:tcBorders>
            <w:shd w:val="clear" w:color="auto" w:fill="auto"/>
            <w:vAlign w:val="center"/>
          </w:tcPr>
          <w:p w14:paraId="120B26E3">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社会成本指标</w:t>
            </w:r>
          </w:p>
        </w:tc>
        <w:tc>
          <w:tcPr>
            <w:tcW w:w="618" w:type="pct"/>
            <w:tcBorders>
              <w:top w:val="single" w:color="000000" w:sz="4" w:space="0"/>
              <w:left w:val="nil"/>
              <w:bottom w:val="nil"/>
              <w:right w:val="nil"/>
            </w:tcBorders>
            <w:shd w:val="clear" w:color="auto" w:fill="auto"/>
            <w:vAlign w:val="center"/>
          </w:tcPr>
          <w:p w14:paraId="3336CAFC">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床位补贴投入成本</w:t>
            </w:r>
          </w:p>
        </w:tc>
        <w:tc>
          <w:tcPr>
            <w:tcW w:w="651" w:type="pct"/>
            <w:tcBorders>
              <w:top w:val="single" w:color="000000" w:sz="4" w:space="0"/>
              <w:left w:val="single" w:color="000000" w:sz="4" w:space="0"/>
              <w:bottom w:val="nil"/>
              <w:right w:val="nil"/>
            </w:tcBorders>
            <w:shd w:val="clear" w:color="auto" w:fill="auto"/>
            <w:vAlign w:val="center"/>
          </w:tcPr>
          <w:p w14:paraId="64890F88">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w:t>
            </w:r>
          </w:p>
        </w:tc>
        <w:tc>
          <w:tcPr>
            <w:tcW w:w="618" w:type="pct"/>
            <w:tcBorders>
              <w:top w:val="single" w:color="000000" w:sz="4" w:space="0"/>
              <w:left w:val="single" w:color="000000" w:sz="4" w:space="0"/>
              <w:bottom w:val="nil"/>
              <w:right w:val="nil"/>
            </w:tcBorders>
            <w:shd w:val="clear" w:color="auto" w:fill="auto"/>
            <w:vAlign w:val="center"/>
          </w:tcPr>
          <w:p w14:paraId="7CD68EAA">
            <w:pPr>
              <w:keepNext w:val="0"/>
              <w:keepLines w:val="0"/>
              <w:widowControl/>
              <w:suppressLineNumbers w:val="0"/>
              <w:ind w:left="0" w:leftChars="0" w:right="0" w:rightChars="0"/>
              <w:jc w:val="center"/>
              <w:rPr>
                <w:rFonts w:hint="default" w:cs="宋体"/>
                <w:kern w:val="0"/>
                <w:sz w:val="14"/>
                <w:szCs w:val="14"/>
                <w:lang w:val="en-US" w:eastAsia="zh-CN"/>
              </w:rPr>
            </w:pPr>
            <w:r>
              <w:rPr>
                <w:rFonts w:hint="eastAsia" w:cs="宋体"/>
                <w:kern w:val="0"/>
                <w:sz w:val="14"/>
                <w:szCs w:val="14"/>
                <w:lang w:val="en-US" w:eastAsia="zh-CN"/>
              </w:rPr>
              <w:t>588</w:t>
            </w:r>
          </w:p>
        </w:tc>
        <w:tc>
          <w:tcPr>
            <w:tcW w:w="618" w:type="pct"/>
            <w:tcBorders>
              <w:top w:val="single" w:color="000000" w:sz="4" w:space="0"/>
              <w:left w:val="single" w:color="000000" w:sz="4" w:space="0"/>
              <w:bottom w:val="nil"/>
              <w:right w:val="nil"/>
            </w:tcBorders>
            <w:shd w:val="clear" w:color="auto" w:fill="auto"/>
            <w:vAlign w:val="center"/>
          </w:tcPr>
          <w:p w14:paraId="2B40805D">
            <w:pPr>
              <w:keepNext w:val="0"/>
              <w:keepLines w:val="0"/>
              <w:widowControl/>
              <w:suppressLineNumbers w:val="0"/>
              <w:ind w:left="0" w:leftChars="0" w:right="0" w:rightChars="0"/>
              <w:jc w:val="center"/>
              <w:rPr>
                <w:rFonts w:hint="default" w:cs="宋体"/>
                <w:kern w:val="0"/>
                <w:sz w:val="14"/>
                <w:szCs w:val="14"/>
                <w:lang w:val="en-US" w:eastAsia="zh-CN"/>
              </w:rPr>
            </w:pPr>
            <w:r>
              <w:rPr>
                <w:rFonts w:hint="eastAsia" w:cs="宋体"/>
                <w:kern w:val="0"/>
                <w:sz w:val="14"/>
                <w:szCs w:val="14"/>
                <w:lang w:val="en-US" w:eastAsia="zh-CN"/>
              </w:rPr>
              <w:t>万元</w:t>
            </w:r>
          </w:p>
        </w:tc>
        <w:tc>
          <w:tcPr>
            <w:tcW w:w="670" w:type="pct"/>
            <w:tcBorders>
              <w:top w:val="single" w:color="000000" w:sz="4" w:space="0"/>
              <w:left w:val="single" w:color="000000" w:sz="4" w:space="0"/>
              <w:bottom w:val="nil"/>
              <w:right w:val="nil"/>
            </w:tcBorders>
            <w:shd w:val="clear" w:color="auto" w:fill="auto"/>
            <w:vAlign w:val="center"/>
          </w:tcPr>
          <w:p w14:paraId="634C7866">
            <w:pPr>
              <w:keepNext w:val="0"/>
              <w:keepLines w:val="0"/>
              <w:widowControl/>
              <w:suppressLineNumbers w:val="0"/>
              <w:ind w:left="0" w:leftChars="0" w:right="0" w:rightChars="0"/>
              <w:jc w:val="center"/>
              <w:rPr>
                <w:rFonts w:hint="default" w:cs="宋体"/>
                <w:kern w:val="0"/>
                <w:sz w:val="14"/>
                <w:szCs w:val="14"/>
                <w:lang w:val="en-US" w:eastAsia="zh-CN"/>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55962268">
            <w:pPr>
              <w:keepNext w:val="0"/>
              <w:keepLines w:val="0"/>
              <w:widowControl/>
              <w:suppressLineNumbers w:val="0"/>
              <w:jc w:val="center"/>
              <w:rPr>
                <w:rFonts w:hint="eastAsia" w:ascii="宋体" w:hAnsi="宋体" w:eastAsia="宋体" w:cs="宋体"/>
                <w:kern w:val="0"/>
                <w:sz w:val="14"/>
                <w:szCs w:val="14"/>
              </w:rPr>
            </w:pPr>
          </w:p>
        </w:tc>
      </w:tr>
      <w:tr w14:paraId="20FE3327">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18" w:type="pct"/>
            <w:vMerge w:val="continue"/>
            <w:tcBorders>
              <w:top w:val="nil"/>
              <w:left w:val="single" w:color="auto" w:sz="4" w:space="0"/>
              <w:bottom w:val="single" w:color="auto" w:sz="4" w:space="0"/>
              <w:right w:val="single" w:color="auto" w:sz="4" w:space="0"/>
            </w:tcBorders>
            <w:shd w:val="clear" w:color="auto" w:fill="auto"/>
            <w:vAlign w:val="center"/>
          </w:tcPr>
          <w:p w14:paraId="5B9B72AE">
            <w:pPr>
              <w:keepNext w:val="0"/>
              <w:keepLines w:val="0"/>
              <w:widowControl/>
              <w:suppressLineNumbers w:val="0"/>
              <w:rPr>
                <w:rFonts w:hint="default" w:ascii="Times New Roman" w:hAnsi="Times New Roman" w:cs="Times New Roman"/>
                <w:sz w:val="20"/>
                <w:szCs w:val="20"/>
              </w:rPr>
            </w:pPr>
          </w:p>
        </w:tc>
        <w:tc>
          <w:tcPr>
            <w:tcW w:w="619" w:type="pct"/>
            <w:tcBorders>
              <w:top w:val="single" w:color="auto" w:sz="4" w:space="0"/>
              <w:left w:val="nil"/>
              <w:bottom w:val="single" w:color="auto" w:sz="4" w:space="0"/>
              <w:right w:val="single" w:color="auto" w:sz="4" w:space="0"/>
            </w:tcBorders>
            <w:shd w:val="clear" w:color="auto" w:fill="auto"/>
            <w:vAlign w:val="center"/>
          </w:tcPr>
          <w:p w14:paraId="02ECBA0A">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生态环境成本指标</w:t>
            </w:r>
          </w:p>
        </w:tc>
        <w:tc>
          <w:tcPr>
            <w:tcW w:w="618" w:type="pct"/>
            <w:tcBorders>
              <w:top w:val="single" w:color="000000" w:sz="4" w:space="0"/>
              <w:left w:val="nil"/>
              <w:bottom w:val="nil"/>
              <w:right w:val="nil"/>
            </w:tcBorders>
            <w:shd w:val="clear" w:color="auto" w:fill="auto"/>
            <w:vAlign w:val="center"/>
          </w:tcPr>
          <w:p w14:paraId="4E84B525">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p>
        </w:tc>
        <w:tc>
          <w:tcPr>
            <w:tcW w:w="651" w:type="pct"/>
            <w:tcBorders>
              <w:top w:val="single" w:color="000000" w:sz="4" w:space="0"/>
              <w:left w:val="single" w:color="000000" w:sz="4" w:space="0"/>
              <w:bottom w:val="nil"/>
              <w:right w:val="nil"/>
            </w:tcBorders>
            <w:shd w:val="clear" w:color="auto" w:fill="auto"/>
            <w:vAlign w:val="center"/>
          </w:tcPr>
          <w:p w14:paraId="2871ED67">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p>
        </w:tc>
        <w:tc>
          <w:tcPr>
            <w:tcW w:w="618" w:type="pct"/>
            <w:tcBorders>
              <w:top w:val="single" w:color="000000" w:sz="4" w:space="0"/>
              <w:left w:val="single" w:color="000000" w:sz="4" w:space="0"/>
              <w:bottom w:val="nil"/>
              <w:right w:val="nil"/>
            </w:tcBorders>
            <w:shd w:val="clear" w:color="auto" w:fill="auto"/>
            <w:vAlign w:val="center"/>
          </w:tcPr>
          <w:p w14:paraId="63FD493B">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p>
        </w:tc>
        <w:tc>
          <w:tcPr>
            <w:tcW w:w="618" w:type="pct"/>
            <w:tcBorders>
              <w:top w:val="single" w:color="000000" w:sz="4" w:space="0"/>
              <w:left w:val="single" w:color="000000" w:sz="4" w:space="0"/>
              <w:bottom w:val="nil"/>
              <w:right w:val="nil"/>
            </w:tcBorders>
            <w:shd w:val="clear" w:color="auto" w:fill="auto"/>
            <w:vAlign w:val="center"/>
          </w:tcPr>
          <w:p w14:paraId="55047AC0">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p>
        </w:tc>
        <w:tc>
          <w:tcPr>
            <w:tcW w:w="670" w:type="pct"/>
            <w:tcBorders>
              <w:top w:val="single" w:color="000000" w:sz="4" w:space="0"/>
              <w:left w:val="single" w:color="000000" w:sz="4" w:space="0"/>
              <w:bottom w:val="nil"/>
              <w:right w:val="nil"/>
            </w:tcBorders>
            <w:shd w:val="clear" w:color="auto" w:fill="auto"/>
            <w:vAlign w:val="center"/>
          </w:tcPr>
          <w:p w14:paraId="24026D8D">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2D09937F">
            <w:pPr>
              <w:keepNext w:val="0"/>
              <w:keepLines w:val="0"/>
              <w:widowControl/>
              <w:suppressLineNumbers w:val="0"/>
              <w:jc w:val="center"/>
              <w:rPr>
                <w:rFonts w:hint="eastAsia" w:ascii="宋体" w:hAnsi="宋体" w:eastAsia="宋体" w:cs="宋体"/>
                <w:kern w:val="0"/>
                <w:sz w:val="14"/>
                <w:szCs w:val="14"/>
              </w:rPr>
            </w:pPr>
          </w:p>
        </w:tc>
      </w:tr>
      <w:tr w14:paraId="32592FBE">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18" w:type="pct"/>
            <w:vMerge w:val="restart"/>
            <w:tcBorders>
              <w:top w:val="nil"/>
              <w:left w:val="single" w:color="auto" w:sz="4" w:space="0"/>
              <w:bottom w:val="single" w:color="auto" w:sz="4" w:space="0"/>
              <w:right w:val="single" w:color="auto" w:sz="4" w:space="0"/>
            </w:tcBorders>
            <w:shd w:val="clear" w:color="auto" w:fill="auto"/>
            <w:vAlign w:val="center"/>
          </w:tcPr>
          <w:p w14:paraId="194BF4CC">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产出指标</w:t>
            </w:r>
          </w:p>
        </w:tc>
        <w:tc>
          <w:tcPr>
            <w:tcW w:w="619" w:type="pct"/>
            <w:vMerge w:val="restart"/>
            <w:tcBorders>
              <w:top w:val="nil"/>
              <w:left w:val="nil"/>
              <w:bottom w:val="single" w:color="auto" w:sz="4" w:space="0"/>
              <w:right w:val="single" w:color="auto" w:sz="4" w:space="0"/>
            </w:tcBorders>
            <w:shd w:val="clear" w:color="auto" w:fill="auto"/>
            <w:vAlign w:val="center"/>
          </w:tcPr>
          <w:p w14:paraId="2A08EEF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数量指标</w:t>
            </w:r>
          </w:p>
        </w:tc>
        <w:tc>
          <w:tcPr>
            <w:tcW w:w="618" w:type="pct"/>
            <w:tcBorders>
              <w:top w:val="single" w:color="000000" w:sz="4" w:space="0"/>
              <w:left w:val="nil"/>
              <w:bottom w:val="nil"/>
              <w:right w:val="nil"/>
            </w:tcBorders>
            <w:shd w:val="clear" w:color="auto" w:fill="auto"/>
            <w:vAlign w:val="center"/>
          </w:tcPr>
          <w:p w14:paraId="05F272F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lang w:eastAsia="zh-CN"/>
              </w:rPr>
              <w:t>补贴床位数</w:t>
            </w:r>
          </w:p>
        </w:tc>
        <w:tc>
          <w:tcPr>
            <w:tcW w:w="651" w:type="pct"/>
            <w:tcBorders>
              <w:top w:val="single" w:color="000000" w:sz="4" w:space="0"/>
              <w:left w:val="single" w:color="000000" w:sz="4" w:space="0"/>
              <w:bottom w:val="nil"/>
              <w:right w:val="nil"/>
            </w:tcBorders>
            <w:shd w:val="clear" w:color="auto" w:fill="auto"/>
            <w:vAlign w:val="center"/>
          </w:tcPr>
          <w:p w14:paraId="0EA0417E">
            <w:pPr>
              <w:keepNext w:val="0"/>
              <w:keepLines w:val="0"/>
              <w:widowControl/>
              <w:suppressLineNumbers w:val="0"/>
              <w:jc w:val="center"/>
              <w:rPr>
                <w:rFonts w:hint="default" w:ascii="宋体" w:hAnsi="宋体" w:eastAsia="宋体" w:cs="宋体"/>
                <w:color w:val="000000" w:themeColor="text1"/>
                <w:kern w:val="0"/>
                <w:sz w:val="14"/>
                <w:szCs w:val="14"/>
                <w:lang w:val="en-US" w:eastAsia="zh-CN"/>
                <w14:textFill>
                  <w14:solidFill>
                    <w14:schemeClr w14:val="tx1"/>
                  </w14:solidFill>
                </w14:textFill>
              </w:rPr>
            </w:pPr>
            <w:r>
              <w:rPr>
                <w:rFonts w:hint="eastAsia" w:cs="宋体"/>
                <w:color w:val="000000" w:themeColor="text1"/>
                <w:kern w:val="0"/>
                <w:sz w:val="14"/>
                <w:szCs w:val="14"/>
                <w:lang w:val="en-US" w:eastAsia="zh-CN"/>
                <w14:textFill>
                  <w14:solidFill>
                    <w14:schemeClr w14:val="tx1"/>
                  </w14:solidFill>
                </w14:textFill>
              </w:rPr>
              <w:t>定量</w:t>
            </w:r>
          </w:p>
        </w:tc>
        <w:tc>
          <w:tcPr>
            <w:tcW w:w="618" w:type="pct"/>
            <w:tcBorders>
              <w:top w:val="single" w:color="000000" w:sz="4" w:space="0"/>
              <w:left w:val="single" w:color="000000" w:sz="4" w:space="0"/>
              <w:bottom w:val="nil"/>
              <w:right w:val="nil"/>
            </w:tcBorders>
            <w:shd w:val="clear" w:color="auto" w:fill="auto"/>
            <w:vAlign w:val="center"/>
          </w:tcPr>
          <w:p w14:paraId="764804C3">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300</w:t>
            </w:r>
          </w:p>
        </w:tc>
        <w:tc>
          <w:tcPr>
            <w:tcW w:w="618" w:type="pct"/>
            <w:tcBorders>
              <w:top w:val="single" w:color="000000" w:sz="4" w:space="0"/>
              <w:left w:val="single" w:color="000000" w:sz="4" w:space="0"/>
              <w:bottom w:val="nil"/>
              <w:right w:val="nil"/>
            </w:tcBorders>
            <w:shd w:val="clear" w:color="auto" w:fill="auto"/>
            <w:vAlign w:val="center"/>
          </w:tcPr>
          <w:p w14:paraId="37869279">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张</w:t>
            </w:r>
          </w:p>
        </w:tc>
        <w:tc>
          <w:tcPr>
            <w:tcW w:w="670" w:type="pct"/>
            <w:tcBorders>
              <w:top w:val="single" w:color="000000" w:sz="4" w:space="0"/>
              <w:left w:val="single" w:color="000000" w:sz="4" w:space="0"/>
              <w:bottom w:val="nil"/>
              <w:right w:val="nil"/>
            </w:tcBorders>
            <w:shd w:val="clear" w:color="auto" w:fill="auto"/>
            <w:vAlign w:val="center"/>
          </w:tcPr>
          <w:p w14:paraId="0FD90FA6">
            <w:pPr>
              <w:keepNext w:val="0"/>
              <w:keepLines w:val="0"/>
              <w:widowControl/>
              <w:suppressLineNumbers w:val="0"/>
              <w:jc w:val="center"/>
              <w:rPr>
                <w:rFonts w:hint="eastAsia" w:ascii="宋体" w:hAnsi="宋体" w:eastAsia="宋体" w:cs="宋体"/>
                <w:kern w:val="0"/>
                <w:sz w:val="14"/>
                <w:szCs w:val="14"/>
                <w:lang w:val="en-US" w:eastAsia="zh-CN"/>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76AD1309">
            <w:pPr>
              <w:keepNext w:val="0"/>
              <w:keepLines w:val="0"/>
              <w:widowControl/>
              <w:suppressLineNumbers w:val="0"/>
              <w:jc w:val="center"/>
              <w:rPr>
                <w:rFonts w:hint="eastAsia" w:ascii="宋体" w:hAnsi="宋体" w:eastAsia="宋体" w:cs="宋体"/>
                <w:kern w:val="0"/>
                <w:sz w:val="14"/>
                <w:szCs w:val="14"/>
              </w:rPr>
            </w:pPr>
          </w:p>
        </w:tc>
      </w:tr>
      <w:tr w14:paraId="05BFFDB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18" w:type="pct"/>
            <w:vMerge w:val="continue"/>
            <w:tcBorders>
              <w:top w:val="nil"/>
              <w:left w:val="single" w:color="auto" w:sz="4" w:space="0"/>
              <w:bottom w:val="single" w:color="auto" w:sz="4" w:space="0"/>
              <w:right w:val="single" w:color="auto" w:sz="4" w:space="0"/>
            </w:tcBorders>
            <w:shd w:val="clear" w:color="auto" w:fill="auto"/>
            <w:vAlign w:val="center"/>
          </w:tcPr>
          <w:p w14:paraId="366EB75E">
            <w:pPr>
              <w:keepNext w:val="0"/>
              <w:keepLines w:val="0"/>
              <w:widowControl/>
              <w:suppressLineNumbers w:val="0"/>
              <w:rPr>
                <w:rFonts w:hint="default" w:ascii="Times New Roman" w:hAnsi="Times New Roman" w:cs="Times New Roman"/>
                <w:sz w:val="20"/>
                <w:szCs w:val="20"/>
              </w:rPr>
            </w:pPr>
          </w:p>
        </w:tc>
        <w:tc>
          <w:tcPr>
            <w:tcW w:w="619" w:type="pct"/>
            <w:vMerge w:val="continue"/>
            <w:tcBorders>
              <w:top w:val="nil"/>
              <w:left w:val="nil"/>
              <w:bottom w:val="single" w:color="auto" w:sz="4" w:space="0"/>
              <w:right w:val="single" w:color="auto" w:sz="4" w:space="0"/>
            </w:tcBorders>
            <w:shd w:val="clear" w:color="auto" w:fill="auto"/>
            <w:vAlign w:val="center"/>
          </w:tcPr>
          <w:p w14:paraId="145CA08B">
            <w:pPr>
              <w:keepNext w:val="0"/>
              <w:keepLines w:val="0"/>
              <w:widowControl/>
              <w:suppressLineNumbers w:val="0"/>
              <w:rPr>
                <w:rFonts w:hint="default" w:ascii="Times New Roman" w:hAnsi="Times New Roman" w:cs="Times New Roman"/>
                <w:sz w:val="20"/>
                <w:szCs w:val="20"/>
              </w:rPr>
            </w:pPr>
          </w:p>
        </w:tc>
        <w:tc>
          <w:tcPr>
            <w:tcW w:w="618" w:type="pct"/>
            <w:tcBorders>
              <w:top w:val="single" w:color="000000" w:sz="4" w:space="0"/>
              <w:left w:val="nil"/>
              <w:bottom w:val="nil"/>
              <w:right w:val="nil"/>
            </w:tcBorders>
            <w:shd w:val="clear" w:color="auto" w:fill="auto"/>
            <w:vAlign w:val="center"/>
          </w:tcPr>
          <w:p w14:paraId="0FE9DA2C">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其中中医标准床位数</w:t>
            </w:r>
          </w:p>
        </w:tc>
        <w:tc>
          <w:tcPr>
            <w:tcW w:w="651" w:type="pct"/>
            <w:tcBorders>
              <w:top w:val="single" w:color="000000" w:sz="4" w:space="0"/>
              <w:left w:val="single" w:color="000000" w:sz="4" w:space="0"/>
              <w:bottom w:val="nil"/>
              <w:right w:val="nil"/>
            </w:tcBorders>
            <w:shd w:val="clear" w:color="auto" w:fill="auto"/>
            <w:vAlign w:val="center"/>
          </w:tcPr>
          <w:p w14:paraId="07650383">
            <w:pPr>
              <w:keepNext w:val="0"/>
              <w:keepLines w:val="0"/>
              <w:widowControl/>
              <w:suppressLineNumbers w:val="0"/>
              <w:jc w:val="center"/>
              <w:rPr>
                <w:rFonts w:hint="eastAsia" w:ascii="宋体" w:hAnsi="宋体" w:eastAsia="宋体" w:cs="宋体"/>
                <w:color w:val="000000" w:themeColor="text1"/>
                <w:kern w:val="0"/>
                <w:sz w:val="14"/>
                <w:szCs w:val="14"/>
                <w14:textFill>
                  <w14:solidFill>
                    <w14:schemeClr w14:val="tx1"/>
                  </w14:solidFill>
                </w14:textFill>
              </w:rPr>
            </w:pPr>
            <w:r>
              <w:rPr>
                <w:rFonts w:hint="eastAsia" w:cs="宋体"/>
                <w:color w:val="000000" w:themeColor="text1"/>
                <w:kern w:val="0"/>
                <w:sz w:val="14"/>
                <w:szCs w:val="14"/>
                <w:lang w:val="en-US" w:eastAsia="zh-CN"/>
                <w14:textFill>
                  <w14:solidFill>
                    <w14:schemeClr w14:val="tx1"/>
                  </w14:solidFill>
                </w14:textFill>
              </w:rPr>
              <w:t>定量</w:t>
            </w:r>
          </w:p>
        </w:tc>
        <w:tc>
          <w:tcPr>
            <w:tcW w:w="618" w:type="pct"/>
            <w:tcBorders>
              <w:top w:val="single" w:color="000000" w:sz="4" w:space="0"/>
              <w:left w:val="single" w:color="000000" w:sz="4" w:space="0"/>
              <w:bottom w:val="nil"/>
              <w:right w:val="nil"/>
            </w:tcBorders>
            <w:shd w:val="clear" w:color="auto" w:fill="auto"/>
            <w:vAlign w:val="center"/>
          </w:tcPr>
          <w:p w14:paraId="2CAD77FD">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300</w:t>
            </w:r>
          </w:p>
        </w:tc>
        <w:tc>
          <w:tcPr>
            <w:tcW w:w="618" w:type="pct"/>
            <w:tcBorders>
              <w:top w:val="single" w:color="000000" w:sz="4" w:space="0"/>
              <w:left w:val="single" w:color="000000" w:sz="4" w:space="0"/>
              <w:bottom w:val="nil"/>
              <w:right w:val="nil"/>
            </w:tcBorders>
            <w:shd w:val="clear" w:color="auto" w:fill="auto"/>
            <w:vAlign w:val="center"/>
          </w:tcPr>
          <w:p w14:paraId="6B1B03B7">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cs="宋体"/>
                <w:kern w:val="0"/>
                <w:sz w:val="14"/>
                <w:szCs w:val="14"/>
                <w:lang w:val="en-US" w:eastAsia="zh-CN"/>
              </w:rPr>
              <w:t>张</w:t>
            </w:r>
          </w:p>
        </w:tc>
        <w:tc>
          <w:tcPr>
            <w:tcW w:w="670" w:type="pct"/>
            <w:tcBorders>
              <w:top w:val="single" w:color="000000" w:sz="4" w:space="0"/>
              <w:left w:val="single" w:color="000000" w:sz="4" w:space="0"/>
              <w:bottom w:val="nil"/>
              <w:right w:val="nil"/>
            </w:tcBorders>
            <w:shd w:val="clear" w:color="auto" w:fill="auto"/>
            <w:vAlign w:val="center"/>
          </w:tcPr>
          <w:p w14:paraId="69742F04">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1C05B639">
            <w:pPr>
              <w:keepNext w:val="0"/>
              <w:keepLines w:val="0"/>
              <w:widowControl/>
              <w:suppressLineNumbers w:val="0"/>
              <w:jc w:val="center"/>
              <w:rPr>
                <w:rFonts w:hint="eastAsia" w:ascii="宋体" w:hAnsi="宋体" w:eastAsia="宋体" w:cs="宋体"/>
                <w:kern w:val="0"/>
                <w:sz w:val="14"/>
                <w:szCs w:val="14"/>
              </w:rPr>
            </w:pPr>
          </w:p>
        </w:tc>
      </w:tr>
      <w:tr w14:paraId="19D67B13">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18" w:type="pct"/>
            <w:vMerge w:val="continue"/>
            <w:tcBorders>
              <w:top w:val="nil"/>
              <w:left w:val="single" w:color="auto" w:sz="4" w:space="0"/>
              <w:bottom w:val="single" w:color="auto" w:sz="4" w:space="0"/>
              <w:right w:val="single" w:color="auto" w:sz="4" w:space="0"/>
            </w:tcBorders>
            <w:shd w:val="clear" w:color="auto" w:fill="auto"/>
            <w:vAlign w:val="center"/>
          </w:tcPr>
          <w:p w14:paraId="14F81A13">
            <w:pPr>
              <w:keepNext w:val="0"/>
              <w:keepLines w:val="0"/>
              <w:widowControl/>
              <w:suppressLineNumbers w:val="0"/>
              <w:rPr>
                <w:rFonts w:hint="default" w:ascii="Times New Roman" w:hAnsi="Times New Roman" w:cs="Times New Roman"/>
                <w:sz w:val="20"/>
                <w:szCs w:val="20"/>
              </w:rPr>
            </w:pPr>
          </w:p>
        </w:tc>
        <w:tc>
          <w:tcPr>
            <w:tcW w:w="619" w:type="pct"/>
            <w:vMerge w:val="restart"/>
            <w:tcBorders>
              <w:top w:val="nil"/>
              <w:left w:val="nil"/>
              <w:bottom w:val="single" w:color="auto" w:sz="4" w:space="0"/>
              <w:right w:val="single" w:color="auto" w:sz="4" w:space="0"/>
            </w:tcBorders>
            <w:shd w:val="clear" w:color="auto" w:fill="auto"/>
            <w:vAlign w:val="center"/>
          </w:tcPr>
          <w:p w14:paraId="589C7F57">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质量指标</w:t>
            </w:r>
          </w:p>
        </w:tc>
        <w:tc>
          <w:tcPr>
            <w:tcW w:w="618" w:type="pct"/>
            <w:tcBorders>
              <w:top w:val="single" w:color="000000" w:sz="4" w:space="0"/>
              <w:left w:val="nil"/>
              <w:bottom w:val="nil"/>
              <w:right w:val="nil"/>
            </w:tcBorders>
            <w:shd w:val="clear" w:color="auto" w:fill="auto"/>
            <w:vAlign w:val="center"/>
          </w:tcPr>
          <w:p w14:paraId="586FCA2C">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cs="宋体"/>
                <w:kern w:val="0"/>
                <w:sz w:val="14"/>
                <w:szCs w:val="14"/>
                <w:lang w:val="en-US" w:eastAsia="zh-CN" w:bidi="ar"/>
              </w:rPr>
              <w:t>病床损坏率</w:t>
            </w:r>
          </w:p>
        </w:tc>
        <w:tc>
          <w:tcPr>
            <w:tcW w:w="651" w:type="pct"/>
            <w:tcBorders>
              <w:top w:val="single" w:color="000000" w:sz="4" w:space="0"/>
              <w:left w:val="single" w:color="000000" w:sz="4" w:space="0"/>
              <w:bottom w:val="nil"/>
              <w:right w:val="nil"/>
            </w:tcBorders>
            <w:shd w:val="clear" w:color="auto" w:fill="auto"/>
            <w:vAlign w:val="center"/>
          </w:tcPr>
          <w:p w14:paraId="4F0121BA">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cs="宋体"/>
                <w:kern w:val="0"/>
                <w:sz w:val="14"/>
                <w:szCs w:val="14"/>
                <w:lang w:val="en-US" w:eastAsia="zh-CN" w:bidi="ar"/>
              </w:rPr>
              <w:t>≤</w:t>
            </w:r>
          </w:p>
        </w:tc>
        <w:tc>
          <w:tcPr>
            <w:tcW w:w="618" w:type="pct"/>
            <w:tcBorders>
              <w:top w:val="single" w:color="000000" w:sz="4" w:space="0"/>
              <w:left w:val="single" w:color="000000" w:sz="4" w:space="0"/>
              <w:bottom w:val="nil"/>
              <w:right w:val="nil"/>
            </w:tcBorders>
            <w:shd w:val="clear" w:color="auto" w:fill="auto"/>
            <w:vAlign w:val="center"/>
          </w:tcPr>
          <w:p w14:paraId="6E23F6CB">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cs="宋体"/>
                <w:kern w:val="0"/>
                <w:sz w:val="14"/>
                <w:szCs w:val="14"/>
                <w:lang w:val="en-US" w:eastAsia="zh-CN" w:bidi="ar"/>
              </w:rPr>
              <w:t>3</w:t>
            </w:r>
          </w:p>
        </w:tc>
        <w:tc>
          <w:tcPr>
            <w:tcW w:w="618" w:type="pct"/>
            <w:tcBorders>
              <w:top w:val="single" w:color="000000" w:sz="4" w:space="0"/>
              <w:left w:val="single" w:color="000000" w:sz="4" w:space="0"/>
              <w:bottom w:val="nil"/>
              <w:right w:val="nil"/>
            </w:tcBorders>
            <w:shd w:val="clear" w:color="auto" w:fill="auto"/>
            <w:vAlign w:val="center"/>
          </w:tcPr>
          <w:p w14:paraId="5729388B">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cs="宋体"/>
                <w:kern w:val="0"/>
                <w:sz w:val="14"/>
                <w:szCs w:val="14"/>
                <w:lang w:val="en-US" w:eastAsia="zh-CN" w:bidi="ar"/>
              </w:rPr>
              <w:t>%</w:t>
            </w:r>
          </w:p>
        </w:tc>
        <w:tc>
          <w:tcPr>
            <w:tcW w:w="670" w:type="pct"/>
            <w:tcBorders>
              <w:top w:val="single" w:color="000000" w:sz="4" w:space="0"/>
              <w:left w:val="single" w:color="000000" w:sz="4" w:space="0"/>
              <w:bottom w:val="nil"/>
              <w:right w:val="nil"/>
            </w:tcBorders>
            <w:shd w:val="clear" w:color="auto" w:fill="auto"/>
            <w:vAlign w:val="center"/>
          </w:tcPr>
          <w:p w14:paraId="50532FAF">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16F433A5">
            <w:pPr>
              <w:keepNext w:val="0"/>
              <w:keepLines w:val="0"/>
              <w:widowControl/>
              <w:suppressLineNumbers w:val="0"/>
              <w:jc w:val="center"/>
              <w:rPr>
                <w:rFonts w:hint="eastAsia" w:ascii="宋体" w:hAnsi="宋体" w:eastAsia="宋体" w:cs="宋体"/>
                <w:kern w:val="0"/>
                <w:sz w:val="14"/>
                <w:szCs w:val="14"/>
              </w:rPr>
            </w:pPr>
          </w:p>
        </w:tc>
      </w:tr>
      <w:tr w14:paraId="1186B753">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18" w:type="pct"/>
            <w:vMerge w:val="continue"/>
            <w:tcBorders>
              <w:top w:val="nil"/>
              <w:left w:val="single" w:color="auto" w:sz="4" w:space="0"/>
              <w:bottom w:val="single" w:color="auto" w:sz="4" w:space="0"/>
              <w:right w:val="single" w:color="auto" w:sz="4" w:space="0"/>
            </w:tcBorders>
            <w:shd w:val="clear" w:color="auto" w:fill="auto"/>
            <w:vAlign w:val="center"/>
          </w:tcPr>
          <w:p w14:paraId="5969DA78">
            <w:pPr>
              <w:keepNext w:val="0"/>
              <w:keepLines w:val="0"/>
              <w:widowControl/>
              <w:suppressLineNumbers w:val="0"/>
              <w:rPr>
                <w:rFonts w:hint="default" w:ascii="Times New Roman" w:hAnsi="Times New Roman" w:cs="Times New Roman"/>
                <w:sz w:val="20"/>
                <w:szCs w:val="20"/>
              </w:rPr>
            </w:pPr>
          </w:p>
        </w:tc>
        <w:tc>
          <w:tcPr>
            <w:tcW w:w="619" w:type="pct"/>
            <w:vMerge w:val="continue"/>
            <w:tcBorders>
              <w:top w:val="nil"/>
              <w:left w:val="nil"/>
              <w:bottom w:val="single" w:color="auto" w:sz="4" w:space="0"/>
              <w:right w:val="single" w:color="auto" w:sz="4" w:space="0"/>
            </w:tcBorders>
            <w:shd w:val="clear" w:color="auto" w:fill="auto"/>
            <w:vAlign w:val="center"/>
          </w:tcPr>
          <w:p w14:paraId="69FFAB6A">
            <w:pPr>
              <w:keepNext w:val="0"/>
              <w:keepLines w:val="0"/>
              <w:widowControl/>
              <w:suppressLineNumbers w:val="0"/>
              <w:rPr>
                <w:rFonts w:hint="default" w:ascii="Times New Roman" w:hAnsi="Times New Roman" w:cs="Times New Roman"/>
                <w:sz w:val="20"/>
                <w:szCs w:val="20"/>
              </w:rPr>
            </w:pPr>
          </w:p>
        </w:tc>
        <w:tc>
          <w:tcPr>
            <w:tcW w:w="618" w:type="pct"/>
            <w:tcBorders>
              <w:top w:val="single" w:color="000000" w:sz="4" w:space="0"/>
              <w:left w:val="nil"/>
              <w:bottom w:val="nil"/>
              <w:right w:val="nil"/>
            </w:tcBorders>
            <w:shd w:val="clear" w:color="auto" w:fill="auto"/>
            <w:vAlign w:val="center"/>
          </w:tcPr>
          <w:p w14:paraId="6438329A">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住院就诊床位保障率</w:t>
            </w:r>
          </w:p>
        </w:tc>
        <w:tc>
          <w:tcPr>
            <w:tcW w:w="651" w:type="pct"/>
            <w:tcBorders>
              <w:top w:val="single" w:color="000000" w:sz="4" w:space="0"/>
              <w:left w:val="single" w:color="000000" w:sz="4" w:space="0"/>
              <w:bottom w:val="nil"/>
              <w:right w:val="nil"/>
            </w:tcBorders>
            <w:shd w:val="clear" w:color="auto" w:fill="auto"/>
            <w:vAlign w:val="center"/>
          </w:tcPr>
          <w:p w14:paraId="39221B3A">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w:t>
            </w:r>
          </w:p>
        </w:tc>
        <w:tc>
          <w:tcPr>
            <w:tcW w:w="618" w:type="pct"/>
            <w:tcBorders>
              <w:top w:val="single" w:color="000000" w:sz="4" w:space="0"/>
              <w:left w:val="single" w:color="000000" w:sz="4" w:space="0"/>
              <w:bottom w:val="nil"/>
              <w:right w:val="nil"/>
            </w:tcBorders>
            <w:shd w:val="clear" w:color="auto" w:fill="auto"/>
            <w:vAlign w:val="center"/>
          </w:tcPr>
          <w:p w14:paraId="1602D8B1">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100</w:t>
            </w:r>
          </w:p>
        </w:tc>
        <w:tc>
          <w:tcPr>
            <w:tcW w:w="618" w:type="pct"/>
            <w:tcBorders>
              <w:top w:val="single" w:color="000000" w:sz="4" w:space="0"/>
              <w:left w:val="single" w:color="000000" w:sz="4" w:space="0"/>
              <w:bottom w:val="nil"/>
              <w:right w:val="nil"/>
            </w:tcBorders>
            <w:shd w:val="clear" w:color="auto" w:fill="auto"/>
            <w:vAlign w:val="center"/>
          </w:tcPr>
          <w:p w14:paraId="5676F94A">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w:t>
            </w:r>
          </w:p>
        </w:tc>
        <w:tc>
          <w:tcPr>
            <w:tcW w:w="670" w:type="pct"/>
            <w:tcBorders>
              <w:top w:val="single" w:color="000000" w:sz="4" w:space="0"/>
              <w:left w:val="single" w:color="000000" w:sz="4" w:space="0"/>
              <w:bottom w:val="nil"/>
              <w:right w:val="nil"/>
            </w:tcBorders>
            <w:shd w:val="clear" w:color="auto" w:fill="auto"/>
            <w:vAlign w:val="center"/>
          </w:tcPr>
          <w:p w14:paraId="42C80206">
            <w:pPr>
              <w:keepNext w:val="0"/>
              <w:keepLines w:val="0"/>
              <w:widowControl/>
              <w:suppressLineNumbers w:val="0"/>
              <w:jc w:val="center"/>
              <w:rPr>
                <w:rFonts w:hint="default" w:ascii="宋体" w:hAnsi="宋体" w:eastAsia="宋体" w:cs="宋体"/>
                <w:kern w:val="0"/>
                <w:sz w:val="14"/>
                <w:szCs w:val="14"/>
                <w:lang w:val="en-US" w:eastAsia="zh-CN"/>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2F8189EB">
            <w:pPr>
              <w:keepNext w:val="0"/>
              <w:keepLines w:val="0"/>
              <w:widowControl/>
              <w:suppressLineNumbers w:val="0"/>
              <w:jc w:val="center"/>
              <w:rPr>
                <w:rFonts w:hint="eastAsia" w:ascii="宋体" w:hAnsi="宋体" w:eastAsia="宋体" w:cs="宋体"/>
                <w:kern w:val="0"/>
                <w:sz w:val="14"/>
                <w:szCs w:val="14"/>
              </w:rPr>
            </w:pPr>
          </w:p>
        </w:tc>
      </w:tr>
      <w:tr w14:paraId="03A9567C">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18" w:type="pct"/>
            <w:vMerge w:val="continue"/>
            <w:tcBorders>
              <w:top w:val="nil"/>
              <w:left w:val="single" w:color="auto" w:sz="4" w:space="0"/>
              <w:bottom w:val="single" w:color="auto" w:sz="4" w:space="0"/>
              <w:right w:val="single" w:color="auto" w:sz="4" w:space="0"/>
            </w:tcBorders>
            <w:shd w:val="clear" w:color="auto" w:fill="auto"/>
            <w:vAlign w:val="center"/>
          </w:tcPr>
          <w:p w14:paraId="18F8B8E5">
            <w:pPr>
              <w:keepNext w:val="0"/>
              <w:keepLines w:val="0"/>
              <w:widowControl/>
              <w:suppressLineNumbers w:val="0"/>
              <w:rPr>
                <w:rFonts w:hint="default" w:ascii="Times New Roman" w:hAnsi="Times New Roman" w:cs="Times New Roman"/>
                <w:sz w:val="20"/>
                <w:szCs w:val="20"/>
              </w:rPr>
            </w:pPr>
          </w:p>
        </w:tc>
        <w:tc>
          <w:tcPr>
            <w:tcW w:w="619" w:type="pct"/>
            <w:vMerge w:val="restart"/>
            <w:tcBorders>
              <w:top w:val="nil"/>
              <w:left w:val="nil"/>
              <w:bottom w:val="single" w:color="auto" w:sz="4" w:space="0"/>
              <w:right w:val="single" w:color="auto" w:sz="4" w:space="0"/>
            </w:tcBorders>
            <w:shd w:val="clear" w:color="auto" w:fill="auto"/>
            <w:vAlign w:val="center"/>
          </w:tcPr>
          <w:p w14:paraId="1EB63E13">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时效指标</w:t>
            </w:r>
          </w:p>
        </w:tc>
        <w:tc>
          <w:tcPr>
            <w:tcW w:w="618" w:type="pct"/>
            <w:tcBorders>
              <w:top w:val="single" w:color="000000" w:sz="4" w:space="0"/>
              <w:left w:val="nil"/>
              <w:bottom w:val="nil"/>
              <w:right w:val="nil"/>
            </w:tcBorders>
            <w:shd w:val="clear" w:color="auto" w:fill="auto"/>
            <w:vAlign w:val="center"/>
          </w:tcPr>
          <w:p w14:paraId="1CCF32AB">
            <w:pPr>
              <w:keepNext w:val="0"/>
              <w:keepLines w:val="0"/>
              <w:widowControl/>
              <w:suppressLineNumbers w:val="0"/>
              <w:ind w:left="0" w:leftChars="0" w:right="0" w:rightChars="0"/>
              <w:jc w:val="center"/>
              <w:rPr>
                <w:rFonts w:hint="default" w:ascii="宋体" w:hAnsi="宋体" w:eastAsia="宋体" w:cs="宋体"/>
                <w:kern w:val="0"/>
                <w:sz w:val="14"/>
                <w:szCs w:val="14"/>
                <w:lang w:val="en-US"/>
              </w:rPr>
            </w:pPr>
            <w:r>
              <w:rPr>
                <w:rFonts w:hint="eastAsia" w:ascii="宋体" w:hAnsi="宋体" w:eastAsia="宋体" w:cs="宋体"/>
                <w:kern w:val="0"/>
                <w:sz w:val="14"/>
                <w:szCs w:val="14"/>
                <w:lang w:eastAsia="zh-CN"/>
              </w:rPr>
              <w:t>病床维修及更换及时性</w:t>
            </w:r>
          </w:p>
        </w:tc>
        <w:tc>
          <w:tcPr>
            <w:tcW w:w="651" w:type="pct"/>
            <w:tcBorders>
              <w:top w:val="single" w:color="000000" w:sz="4" w:space="0"/>
              <w:left w:val="single" w:color="000000" w:sz="4" w:space="0"/>
              <w:bottom w:val="nil"/>
              <w:right w:val="nil"/>
            </w:tcBorders>
            <w:shd w:val="clear" w:color="auto" w:fill="auto"/>
            <w:vAlign w:val="center"/>
          </w:tcPr>
          <w:p w14:paraId="7509611B">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定性</w:t>
            </w:r>
          </w:p>
        </w:tc>
        <w:tc>
          <w:tcPr>
            <w:tcW w:w="618" w:type="pct"/>
            <w:tcBorders>
              <w:top w:val="single" w:color="000000" w:sz="4" w:space="0"/>
              <w:left w:val="single" w:color="000000" w:sz="4" w:space="0"/>
              <w:bottom w:val="nil"/>
              <w:right w:val="nil"/>
            </w:tcBorders>
            <w:shd w:val="clear" w:color="auto" w:fill="auto"/>
            <w:vAlign w:val="center"/>
          </w:tcPr>
          <w:p w14:paraId="0F98A2E2">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及时</w:t>
            </w:r>
          </w:p>
        </w:tc>
        <w:tc>
          <w:tcPr>
            <w:tcW w:w="618" w:type="pct"/>
            <w:tcBorders>
              <w:top w:val="single" w:color="000000" w:sz="4" w:space="0"/>
              <w:left w:val="single" w:color="000000" w:sz="4" w:space="0"/>
              <w:bottom w:val="nil"/>
              <w:right w:val="nil"/>
            </w:tcBorders>
            <w:shd w:val="clear" w:color="auto" w:fill="auto"/>
            <w:vAlign w:val="center"/>
          </w:tcPr>
          <w:p w14:paraId="75B8F542">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rPr>
            </w:pPr>
          </w:p>
        </w:tc>
        <w:tc>
          <w:tcPr>
            <w:tcW w:w="670" w:type="pct"/>
            <w:tcBorders>
              <w:top w:val="single" w:color="000000" w:sz="4" w:space="0"/>
              <w:left w:val="single" w:color="000000" w:sz="4" w:space="0"/>
              <w:bottom w:val="nil"/>
              <w:right w:val="nil"/>
            </w:tcBorders>
            <w:shd w:val="clear" w:color="auto" w:fill="auto"/>
            <w:vAlign w:val="center"/>
          </w:tcPr>
          <w:p w14:paraId="54567E9B">
            <w:pPr>
              <w:keepNext w:val="0"/>
              <w:keepLines w:val="0"/>
              <w:widowControl/>
              <w:suppressLineNumbers w:val="0"/>
              <w:jc w:val="center"/>
              <w:rPr>
                <w:rFonts w:hint="default" w:ascii="宋体" w:hAnsi="宋体" w:eastAsia="宋体" w:cs="宋体"/>
                <w:kern w:val="0"/>
                <w:sz w:val="14"/>
                <w:szCs w:val="14"/>
                <w:lang w:val="en-US" w:eastAsia="zh-CN"/>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4D184D8D">
            <w:pPr>
              <w:keepNext w:val="0"/>
              <w:keepLines w:val="0"/>
              <w:widowControl/>
              <w:suppressLineNumbers w:val="0"/>
              <w:jc w:val="center"/>
              <w:rPr>
                <w:rFonts w:hint="eastAsia" w:ascii="宋体" w:hAnsi="宋体" w:eastAsia="宋体" w:cs="宋体"/>
                <w:kern w:val="0"/>
                <w:sz w:val="14"/>
                <w:szCs w:val="14"/>
              </w:rPr>
            </w:pPr>
          </w:p>
        </w:tc>
      </w:tr>
      <w:tr w14:paraId="47DB5905">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18" w:type="pct"/>
            <w:vMerge w:val="continue"/>
            <w:tcBorders>
              <w:top w:val="nil"/>
              <w:left w:val="single" w:color="auto" w:sz="4" w:space="0"/>
              <w:bottom w:val="single" w:color="auto" w:sz="4" w:space="0"/>
              <w:right w:val="single" w:color="auto" w:sz="4" w:space="0"/>
            </w:tcBorders>
            <w:shd w:val="clear" w:color="auto" w:fill="auto"/>
            <w:vAlign w:val="center"/>
          </w:tcPr>
          <w:p w14:paraId="2F8DDA16">
            <w:pPr>
              <w:keepNext w:val="0"/>
              <w:keepLines w:val="0"/>
              <w:widowControl/>
              <w:suppressLineNumbers w:val="0"/>
              <w:rPr>
                <w:rFonts w:hint="default" w:ascii="Times New Roman" w:hAnsi="Times New Roman" w:cs="Times New Roman"/>
                <w:sz w:val="20"/>
                <w:szCs w:val="20"/>
              </w:rPr>
            </w:pPr>
          </w:p>
        </w:tc>
        <w:tc>
          <w:tcPr>
            <w:tcW w:w="619" w:type="pct"/>
            <w:vMerge w:val="continue"/>
            <w:tcBorders>
              <w:top w:val="nil"/>
              <w:left w:val="nil"/>
              <w:bottom w:val="single" w:color="auto" w:sz="4" w:space="0"/>
              <w:right w:val="single" w:color="auto" w:sz="4" w:space="0"/>
            </w:tcBorders>
            <w:shd w:val="clear" w:color="auto" w:fill="auto"/>
            <w:vAlign w:val="center"/>
          </w:tcPr>
          <w:p w14:paraId="099F659B">
            <w:pPr>
              <w:keepNext w:val="0"/>
              <w:keepLines w:val="0"/>
              <w:widowControl/>
              <w:suppressLineNumbers w:val="0"/>
              <w:rPr>
                <w:rFonts w:hint="default" w:ascii="Times New Roman" w:hAnsi="Times New Roman" w:cs="Times New Roman"/>
                <w:sz w:val="20"/>
                <w:szCs w:val="20"/>
              </w:rPr>
            </w:pPr>
          </w:p>
        </w:tc>
        <w:tc>
          <w:tcPr>
            <w:tcW w:w="618" w:type="pct"/>
            <w:tcBorders>
              <w:top w:val="single" w:color="000000" w:sz="4" w:space="0"/>
              <w:left w:val="nil"/>
              <w:bottom w:val="nil"/>
              <w:right w:val="nil"/>
            </w:tcBorders>
            <w:shd w:val="clear" w:color="auto" w:fill="auto"/>
            <w:vAlign w:val="center"/>
          </w:tcPr>
          <w:p w14:paraId="042ABC5D">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资金兑付及时性</w:t>
            </w:r>
          </w:p>
        </w:tc>
        <w:tc>
          <w:tcPr>
            <w:tcW w:w="651" w:type="pct"/>
            <w:tcBorders>
              <w:top w:val="single" w:color="000000" w:sz="4" w:space="0"/>
              <w:left w:val="single" w:color="000000" w:sz="4" w:space="0"/>
              <w:bottom w:val="nil"/>
              <w:right w:val="nil"/>
            </w:tcBorders>
            <w:shd w:val="clear" w:color="auto" w:fill="auto"/>
            <w:vAlign w:val="center"/>
          </w:tcPr>
          <w:p w14:paraId="4909002D">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定性</w:t>
            </w:r>
          </w:p>
        </w:tc>
        <w:tc>
          <w:tcPr>
            <w:tcW w:w="618" w:type="pct"/>
            <w:tcBorders>
              <w:top w:val="single" w:color="000000" w:sz="4" w:space="0"/>
              <w:left w:val="single" w:color="000000" w:sz="4" w:space="0"/>
              <w:bottom w:val="nil"/>
              <w:right w:val="nil"/>
            </w:tcBorders>
            <w:shd w:val="clear" w:color="auto" w:fill="auto"/>
            <w:vAlign w:val="center"/>
          </w:tcPr>
          <w:p w14:paraId="7ED8299E">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及时</w:t>
            </w:r>
          </w:p>
        </w:tc>
        <w:tc>
          <w:tcPr>
            <w:tcW w:w="618" w:type="pct"/>
            <w:tcBorders>
              <w:top w:val="single" w:color="000000" w:sz="4" w:space="0"/>
              <w:left w:val="single" w:color="000000" w:sz="4" w:space="0"/>
              <w:bottom w:val="nil"/>
              <w:right w:val="nil"/>
            </w:tcBorders>
            <w:shd w:val="clear" w:color="auto" w:fill="auto"/>
            <w:vAlign w:val="center"/>
          </w:tcPr>
          <w:p w14:paraId="0F109230">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rPr>
            </w:pPr>
          </w:p>
        </w:tc>
        <w:tc>
          <w:tcPr>
            <w:tcW w:w="670" w:type="pct"/>
            <w:tcBorders>
              <w:top w:val="single" w:color="000000" w:sz="4" w:space="0"/>
              <w:left w:val="single" w:color="000000" w:sz="4" w:space="0"/>
              <w:bottom w:val="nil"/>
              <w:right w:val="nil"/>
            </w:tcBorders>
            <w:shd w:val="clear" w:color="auto" w:fill="auto"/>
            <w:vAlign w:val="center"/>
          </w:tcPr>
          <w:p w14:paraId="5BA5B9E6">
            <w:pPr>
              <w:keepNext w:val="0"/>
              <w:keepLines w:val="0"/>
              <w:widowControl/>
              <w:suppressLineNumbers w:val="0"/>
              <w:jc w:val="center"/>
              <w:rPr>
                <w:rFonts w:hint="default" w:ascii="宋体" w:hAnsi="宋体" w:eastAsia="宋体" w:cs="宋体"/>
                <w:kern w:val="0"/>
                <w:sz w:val="14"/>
                <w:szCs w:val="14"/>
                <w:lang w:val="en-US" w:eastAsia="zh-CN"/>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699A16BA">
            <w:pPr>
              <w:keepNext w:val="0"/>
              <w:keepLines w:val="0"/>
              <w:widowControl/>
              <w:suppressLineNumbers w:val="0"/>
              <w:jc w:val="center"/>
              <w:rPr>
                <w:rFonts w:hint="eastAsia" w:ascii="宋体" w:hAnsi="宋体" w:eastAsia="宋体" w:cs="宋体"/>
                <w:kern w:val="0"/>
                <w:sz w:val="14"/>
                <w:szCs w:val="14"/>
              </w:rPr>
            </w:pPr>
          </w:p>
        </w:tc>
      </w:tr>
      <w:tr w14:paraId="7990CAE5">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516" w:hRule="atLeast"/>
        </w:trPr>
        <w:tc>
          <w:tcPr>
            <w:tcW w:w="618" w:type="pct"/>
            <w:vMerge w:val="restart"/>
            <w:tcBorders>
              <w:top w:val="nil"/>
              <w:left w:val="single" w:color="auto" w:sz="4" w:space="0"/>
              <w:bottom w:val="single" w:color="auto" w:sz="4" w:space="0"/>
              <w:right w:val="single" w:color="auto" w:sz="4" w:space="0"/>
            </w:tcBorders>
            <w:shd w:val="clear" w:color="auto" w:fill="auto"/>
            <w:vAlign w:val="center"/>
          </w:tcPr>
          <w:p w14:paraId="698C2B42">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效益指标</w:t>
            </w:r>
          </w:p>
        </w:tc>
        <w:tc>
          <w:tcPr>
            <w:tcW w:w="619" w:type="pct"/>
            <w:tcBorders>
              <w:top w:val="single" w:color="auto" w:sz="4" w:space="0"/>
              <w:left w:val="nil"/>
              <w:bottom w:val="single" w:color="auto" w:sz="4" w:space="0"/>
              <w:right w:val="single" w:color="auto" w:sz="4" w:space="0"/>
            </w:tcBorders>
            <w:shd w:val="clear" w:color="auto" w:fill="auto"/>
            <w:vAlign w:val="center"/>
          </w:tcPr>
          <w:p w14:paraId="1C96484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经济效益指标</w:t>
            </w:r>
          </w:p>
        </w:tc>
        <w:tc>
          <w:tcPr>
            <w:tcW w:w="618" w:type="pct"/>
            <w:tcBorders>
              <w:top w:val="single" w:color="000000" w:sz="4" w:space="0"/>
              <w:left w:val="nil"/>
              <w:bottom w:val="nil"/>
              <w:right w:val="nil"/>
            </w:tcBorders>
            <w:shd w:val="clear" w:color="auto" w:fill="auto"/>
            <w:vAlign w:val="center"/>
          </w:tcPr>
          <w:p w14:paraId="568DCB75">
            <w:pPr>
              <w:keepNext w:val="0"/>
              <w:keepLines w:val="0"/>
              <w:widowControl/>
              <w:suppressLineNumbers w:val="0"/>
              <w:jc w:val="center"/>
              <w:rPr>
                <w:rFonts w:hint="eastAsia" w:ascii="宋体" w:hAnsi="宋体" w:eastAsia="宋体" w:cs="宋体"/>
                <w:kern w:val="0"/>
                <w:sz w:val="14"/>
                <w:szCs w:val="14"/>
                <w:lang w:eastAsia="zh-CN"/>
              </w:rPr>
            </w:pPr>
            <w:r>
              <w:rPr>
                <w:rFonts w:hint="eastAsia" w:ascii="宋体" w:hAnsi="宋体" w:eastAsia="宋体" w:cs="宋体"/>
                <w:kern w:val="0"/>
                <w:sz w:val="14"/>
                <w:szCs w:val="14"/>
                <w:lang w:eastAsia="zh-CN"/>
              </w:rPr>
              <w:t>节省医院运行成本</w:t>
            </w:r>
          </w:p>
        </w:tc>
        <w:tc>
          <w:tcPr>
            <w:tcW w:w="651" w:type="pct"/>
            <w:tcBorders>
              <w:top w:val="single" w:color="000000" w:sz="4" w:space="0"/>
              <w:left w:val="single" w:color="000000" w:sz="4" w:space="0"/>
              <w:bottom w:val="nil"/>
              <w:right w:val="nil"/>
            </w:tcBorders>
            <w:shd w:val="clear" w:color="auto" w:fill="auto"/>
            <w:vAlign w:val="center"/>
          </w:tcPr>
          <w:p w14:paraId="0B3806A6">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定性</w:t>
            </w:r>
          </w:p>
        </w:tc>
        <w:tc>
          <w:tcPr>
            <w:tcW w:w="618" w:type="pct"/>
            <w:tcBorders>
              <w:top w:val="single" w:color="000000" w:sz="4" w:space="0"/>
              <w:left w:val="single" w:color="000000" w:sz="4" w:space="0"/>
              <w:bottom w:val="nil"/>
              <w:right w:val="nil"/>
            </w:tcBorders>
            <w:shd w:val="clear" w:color="auto" w:fill="auto"/>
            <w:vAlign w:val="center"/>
          </w:tcPr>
          <w:p w14:paraId="4111BCA7">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有效降低</w:t>
            </w:r>
          </w:p>
        </w:tc>
        <w:tc>
          <w:tcPr>
            <w:tcW w:w="618" w:type="pct"/>
            <w:tcBorders>
              <w:top w:val="single" w:color="000000" w:sz="4" w:space="0"/>
              <w:left w:val="single" w:color="000000" w:sz="4" w:space="0"/>
              <w:bottom w:val="nil"/>
              <w:right w:val="nil"/>
            </w:tcBorders>
            <w:shd w:val="clear" w:color="auto" w:fill="auto"/>
            <w:vAlign w:val="center"/>
          </w:tcPr>
          <w:p w14:paraId="162E05AD">
            <w:pPr>
              <w:keepNext w:val="0"/>
              <w:keepLines w:val="0"/>
              <w:widowControl/>
              <w:suppressLineNumbers w:val="0"/>
              <w:jc w:val="center"/>
              <w:rPr>
                <w:rFonts w:hint="default" w:ascii="宋体" w:hAnsi="宋体" w:eastAsia="宋体" w:cs="宋体"/>
                <w:kern w:val="0"/>
                <w:sz w:val="14"/>
                <w:szCs w:val="14"/>
                <w:lang w:val="en-US" w:eastAsia="zh-CN"/>
              </w:rPr>
            </w:pPr>
          </w:p>
        </w:tc>
        <w:tc>
          <w:tcPr>
            <w:tcW w:w="670" w:type="pct"/>
            <w:tcBorders>
              <w:top w:val="single" w:color="000000" w:sz="4" w:space="0"/>
              <w:left w:val="single" w:color="000000" w:sz="4" w:space="0"/>
              <w:bottom w:val="nil"/>
              <w:right w:val="nil"/>
            </w:tcBorders>
            <w:shd w:val="clear" w:color="auto" w:fill="auto"/>
            <w:vAlign w:val="center"/>
          </w:tcPr>
          <w:p w14:paraId="3F0C02CB">
            <w:pPr>
              <w:keepNext w:val="0"/>
              <w:keepLines w:val="0"/>
              <w:widowControl/>
              <w:suppressLineNumbers w:val="0"/>
              <w:jc w:val="center"/>
              <w:rPr>
                <w:rFonts w:hint="default" w:ascii="宋体" w:hAnsi="宋体" w:eastAsia="宋体" w:cs="宋体"/>
                <w:kern w:val="0"/>
                <w:sz w:val="14"/>
                <w:szCs w:val="14"/>
                <w:lang w:val="en-US" w:eastAsia="zh-CN"/>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1B35E442">
            <w:pPr>
              <w:keepNext w:val="0"/>
              <w:keepLines w:val="0"/>
              <w:widowControl/>
              <w:suppressLineNumbers w:val="0"/>
              <w:jc w:val="center"/>
              <w:rPr>
                <w:rFonts w:hint="eastAsia" w:ascii="宋体" w:hAnsi="宋体" w:eastAsia="宋体" w:cs="宋体"/>
                <w:kern w:val="0"/>
                <w:sz w:val="14"/>
                <w:szCs w:val="14"/>
              </w:rPr>
            </w:pPr>
          </w:p>
        </w:tc>
      </w:tr>
      <w:tr w14:paraId="52FA155A">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18" w:type="pct"/>
            <w:vMerge w:val="continue"/>
            <w:tcBorders>
              <w:top w:val="nil"/>
              <w:left w:val="single" w:color="auto" w:sz="4" w:space="0"/>
              <w:bottom w:val="single" w:color="auto" w:sz="4" w:space="0"/>
              <w:right w:val="single" w:color="auto" w:sz="4" w:space="0"/>
            </w:tcBorders>
            <w:shd w:val="clear" w:color="auto" w:fill="auto"/>
            <w:vAlign w:val="center"/>
          </w:tcPr>
          <w:p w14:paraId="2231ABFB">
            <w:pPr>
              <w:keepNext w:val="0"/>
              <w:keepLines w:val="0"/>
              <w:widowControl/>
              <w:suppressLineNumbers w:val="0"/>
              <w:rPr>
                <w:rFonts w:hint="default" w:ascii="Times New Roman" w:hAnsi="Times New Roman" w:cs="Times New Roman"/>
                <w:sz w:val="20"/>
                <w:szCs w:val="20"/>
              </w:rPr>
            </w:pPr>
          </w:p>
        </w:tc>
        <w:tc>
          <w:tcPr>
            <w:tcW w:w="619" w:type="pct"/>
            <w:tcBorders>
              <w:top w:val="single" w:color="auto" w:sz="4" w:space="0"/>
              <w:left w:val="nil"/>
              <w:bottom w:val="single" w:color="auto" w:sz="4" w:space="0"/>
              <w:right w:val="single" w:color="auto" w:sz="4" w:space="0"/>
            </w:tcBorders>
            <w:shd w:val="clear" w:color="auto" w:fill="auto"/>
            <w:vAlign w:val="center"/>
          </w:tcPr>
          <w:p w14:paraId="696FB64C">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社会效益指标</w:t>
            </w:r>
          </w:p>
        </w:tc>
        <w:tc>
          <w:tcPr>
            <w:tcW w:w="618" w:type="pct"/>
            <w:tcBorders>
              <w:top w:val="single" w:color="000000" w:sz="4" w:space="0"/>
              <w:left w:val="nil"/>
              <w:bottom w:val="nil"/>
              <w:right w:val="nil"/>
            </w:tcBorders>
            <w:shd w:val="clear" w:color="auto" w:fill="auto"/>
            <w:vAlign w:val="center"/>
          </w:tcPr>
          <w:p w14:paraId="12D8AE03">
            <w:pPr>
              <w:keepNext w:val="0"/>
              <w:keepLines w:val="0"/>
              <w:widowControl/>
              <w:suppressLineNumbers w:val="0"/>
              <w:jc w:val="center"/>
              <w:rPr>
                <w:rFonts w:hint="eastAsia" w:ascii="宋体" w:hAnsi="宋体" w:eastAsia="宋体" w:cs="宋体"/>
                <w:kern w:val="0"/>
                <w:sz w:val="14"/>
                <w:szCs w:val="14"/>
                <w:lang w:eastAsia="zh-CN"/>
              </w:rPr>
            </w:pPr>
            <w:r>
              <w:rPr>
                <w:rFonts w:hint="eastAsia" w:cs="宋体"/>
                <w:kern w:val="0"/>
                <w:sz w:val="14"/>
                <w:szCs w:val="14"/>
                <w:lang w:eastAsia="zh-CN"/>
              </w:rPr>
              <w:t>医院医疗服务水平</w:t>
            </w:r>
          </w:p>
        </w:tc>
        <w:tc>
          <w:tcPr>
            <w:tcW w:w="651" w:type="pct"/>
            <w:tcBorders>
              <w:top w:val="single" w:color="000000" w:sz="4" w:space="0"/>
              <w:left w:val="single" w:color="000000" w:sz="4" w:space="0"/>
              <w:bottom w:val="nil"/>
              <w:right w:val="nil"/>
            </w:tcBorders>
            <w:shd w:val="clear" w:color="auto" w:fill="auto"/>
            <w:vAlign w:val="center"/>
          </w:tcPr>
          <w:p w14:paraId="1ECA925F">
            <w:pPr>
              <w:keepNext w:val="0"/>
              <w:keepLines w:val="0"/>
              <w:widowControl/>
              <w:suppressLineNumbers w:val="0"/>
              <w:jc w:val="center"/>
              <w:rPr>
                <w:rFonts w:hint="eastAsia" w:ascii="宋体" w:hAnsi="宋体" w:eastAsia="宋体" w:cs="宋体"/>
                <w:kern w:val="0"/>
                <w:sz w:val="14"/>
                <w:szCs w:val="14"/>
                <w:lang w:eastAsia="zh-CN"/>
              </w:rPr>
            </w:pPr>
            <w:r>
              <w:rPr>
                <w:rFonts w:hint="eastAsia" w:cs="宋体"/>
                <w:kern w:val="0"/>
                <w:sz w:val="14"/>
                <w:szCs w:val="14"/>
                <w:lang w:val="en-US" w:eastAsia="zh-CN"/>
              </w:rPr>
              <w:t>定性</w:t>
            </w:r>
          </w:p>
        </w:tc>
        <w:tc>
          <w:tcPr>
            <w:tcW w:w="618" w:type="pct"/>
            <w:tcBorders>
              <w:top w:val="single" w:color="000000" w:sz="4" w:space="0"/>
              <w:left w:val="single" w:color="000000" w:sz="4" w:space="0"/>
              <w:bottom w:val="nil"/>
              <w:right w:val="nil"/>
            </w:tcBorders>
            <w:shd w:val="clear" w:color="auto" w:fill="auto"/>
            <w:vAlign w:val="center"/>
          </w:tcPr>
          <w:p w14:paraId="14F3BD6F">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显著提升</w:t>
            </w:r>
          </w:p>
        </w:tc>
        <w:tc>
          <w:tcPr>
            <w:tcW w:w="618" w:type="pct"/>
            <w:tcBorders>
              <w:top w:val="single" w:color="000000" w:sz="4" w:space="0"/>
              <w:left w:val="single" w:color="000000" w:sz="4" w:space="0"/>
              <w:bottom w:val="nil"/>
              <w:right w:val="nil"/>
            </w:tcBorders>
            <w:shd w:val="clear" w:color="auto" w:fill="auto"/>
            <w:vAlign w:val="center"/>
          </w:tcPr>
          <w:p w14:paraId="768BBA59">
            <w:pPr>
              <w:keepNext w:val="0"/>
              <w:keepLines w:val="0"/>
              <w:widowControl/>
              <w:suppressLineNumbers w:val="0"/>
              <w:jc w:val="center"/>
              <w:rPr>
                <w:rFonts w:hint="eastAsia" w:ascii="宋体" w:hAnsi="宋体" w:eastAsia="宋体" w:cs="宋体"/>
                <w:kern w:val="0"/>
                <w:sz w:val="14"/>
                <w:szCs w:val="14"/>
                <w:lang w:val="en-US" w:eastAsia="zh-CN"/>
              </w:rPr>
            </w:pPr>
          </w:p>
        </w:tc>
        <w:tc>
          <w:tcPr>
            <w:tcW w:w="670" w:type="pct"/>
            <w:tcBorders>
              <w:top w:val="single" w:color="000000" w:sz="4" w:space="0"/>
              <w:left w:val="single" w:color="000000" w:sz="4" w:space="0"/>
              <w:bottom w:val="nil"/>
              <w:right w:val="nil"/>
            </w:tcBorders>
            <w:shd w:val="clear" w:color="auto" w:fill="auto"/>
            <w:vAlign w:val="center"/>
          </w:tcPr>
          <w:p w14:paraId="1020E150">
            <w:pPr>
              <w:keepNext w:val="0"/>
              <w:keepLines w:val="0"/>
              <w:widowControl/>
              <w:suppressLineNumbers w:val="0"/>
              <w:jc w:val="center"/>
              <w:rPr>
                <w:rFonts w:hint="default" w:ascii="宋体" w:hAnsi="宋体" w:eastAsia="宋体" w:cs="宋体"/>
                <w:kern w:val="0"/>
                <w:sz w:val="14"/>
                <w:szCs w:val="14"/>
                <w:lang w:val="en-US" w:eastAsia="zh-CN"/>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59803612">
            <w:pPr>
              <w:keepNext w:val="0"/>
              <w:keepLines w:val="0"/>
              <w:widowControl/>
              <w:suppressLineNumbers w:val="0"/>
              <w:jc w:val="center"/>
              <w:rPr>
                <w:rFonts w:hint="eastAsia" w:ascii="宋体" w:hAnsi="宋体" w:eastAsia="宋体" w:cs="宋体"/>
                <w:kern w:val="0"/>
                <w:sz w:val="14"/>
                <w:szCs w:val="14"/>
              </w:rPr>
            </w:pPr>
          </w:p>
        </w:tc>
      </w:tr>
      <w:tr w14:paraId="7A26F5EE">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18" w:type="pct"/>
            <w:vMerge w:val="continue"/>
            <w:tcBorders>
              <w:top w:val="nil"/>
              <w:left w:val="single" w:color="auto" w:sz="4" w:space="0"/>
              <w:bottom w:val="single" w:color="auto" w:sz="4" w:space="0"/>
              <w:right w:val="single" w:color="auto" w:sz="4" w:space="0"/>
            </w:tcBorders>
            <w:shd w:val="clear" w:color="auto" w:fill="auto"/>
            <w:vAlign w:val="center"/>
          </w:tcPr>
          <w:p w14:paraId="0F4B6AC7">
            <w:pPr>
              <w:keepNext w:val="0"/>
              <w:keepLines w:val="0"/>
              <w:widowControl/>
              <w:suppressLineNumbers w:val="0"/>
              <w:rPr>
                <w:rFonts w:hint="default" w:ascii="Times New Roman" w:hAnsi="Times New Roman" w:cs="Times New Roman"/>
                <w:sz w:val="20"/>
                <w:szCs w:val="20"/>
              </w:rPr>
            </w:pPr>
          </w:p>
        </w:tc>
        <w:tc>
          <w:tcPr>
            <w:tcW w:w="619" w:type="pct"/>
            <w:tcBorders>
              <w:top w:val="single" w:color="auto" w:sz="4" w:space="0"/>
              <w:left w:val="nil"/>
              <w:bottom w:val="single" w:color="auto" w:sz="4" w:space="0"/>
              <w:right w:val="single" w:color="auto" w:sz="4" w:space="0"/>
            </w:tcBorders>
            <w:shd w:val="clear" w:color="auto" w:fill="auto"/>
            <w:vAlign w:val="center"/>
          </w:tcPr>
          <w:p w14:paraId="494CFD02">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生态效益指标</w:t>
            </w:r>
          </w:p>
        </w:tc>
        <w:tc>
          <w:tcPr>
            <w:tcW w:w="618" w:type="pct"/>
            <w:tcBorders>
              <w:top w:val="single" w:color="000000" w:sz="4" w:space="0"/>
              <w:left w:val="nil"/>
              <w:bottom w:val="nil"/>
              <w:right w:val="nil"/>
            </w:tcBorders>
            <w:shd w:val="clear" w:color="auto" w:fill="auto"/>
            <w:vAlign w:val="center"/>
          </w:tcPr>
          <w:p w14:paraId="154EFE51">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rPr>
            </w:pPr>
          </w:p>
        </w:tc>
        <w:tc>
          <w:tcPr>
            <w:tcW w:w="651" w:type="pct"/>
            <w:tcBorders>
              <w:top w:val="single" w:color="000000" w:sz="4" w:space="0"/>
              <w:left w:val="single" w:color="000000" w:sz="4" w:space="0"/>
              <w:bottom w:val="nil"/>
              <w:right w:val="nil"/>
            </w:tcBorders>
            <w:shd w:val="clear" w:color="auto" w:fill="auto"/>
            <w:vAlign w:val="center"/>
          </w:tcPr>
          <w:p w14:paraId="08AC8BE6">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rPr>
            </w:pPr>
          </w:p>
        </w:tc>
        <w:tc>
          <w:tcPr>
            <w:tcW w:w="618" w:type="pct"/>
            <w:tcBorders>
              <w:top w:val="single" w:color="000000" w:sz="4" w:space="0"/>
              <w:left w:val="single" w:color="000000" w:sz="4" w:space="0"/>
              <w:bottom w:val="nil"/>
              <w:right w:val="nil"/>
            </w:tcBorders>
            <w:shd w:val="clear" w:color="auto" w:fill="auto"/>
            <w:vAlign w:val="center"/>
          </w:tcPr>
          <w:p w14:paraId="4B36FC57">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rPr>
            </w:pPr>
          </w:p>
        </w:tc>
        <w:tc>
          <w:tcPr>
            <w:tcW w:w="618" w:type="pct"/>
            <w:tcBorders>
              <w:top w:val="single" w:color="000000" w:sz="4" w:space="0"/>
              <w:left w:val="single" w:color="000000" w:sz="4" w:space="0"/>
              <w:bottom w:val="nil"/>
              <w:right w:val="nil"/>
            </w:tcBorders>
            <w:shd w:val="clear" w:color="auto" w:fill="auto"/>
            <w:vAlign w:val="center"/>
          </w:tcPr>
          <w:p w14:paraId="0ABBEE7F">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rPr>
            </w:pPr>
          </w:p>
        </w:tc>
        <w:tc>
          <w:tcPr>
            <w:tcW w:w="670" w:type="pct"/>
            <w:tcBorders>
              <w:top w:val="single" w:color="000000" w:sz="4" w:space="0"/>
              <w:left w:val="single" w:color="000000" w:sz="4" w:space="0"/>
              <w:bottom w:val="nil"/>
              <w:right w:val="nil"/>
            </w:tcBorders>
            <w:shd w:val="clear" w:color="auto" w:fill="auto"/>
            <w:vAlign w:val="center"/>
          </w:tcPr>
          <w:p w14:paraId="150F74E5">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rPr>
            </w:pPr>
          </w:p>
        </w:tc>
        <w:tc>
          <w:tcPr>
            <w:tcW w:w="586" w:type="pct"/>
            <w:tcBorders>
              <w:top w:val="single" w:color="000000" w:sz="4" w:space="0"/>
              <w:left w:val="single" w:color="000000" w:sz="4" w:space="0"/>
              <w:bottom w:val="nil"/>
              <w:right w:val="single" w:color="000000" w:sz="4" w:space="0"/>
            </w:tcBorders>
            <w:shd w:val="clear" w:color="auto" w:fill="auto"/>
            <w:vAlign w:val="center"/>
          </w:tcPr>
          <w:p w14:paraId="27060294">
            <w:pPr>
              <w:keepNext w:val="0"/>
              <w:keepLines w:val="0"/>
              <w:widowControl/>
              <w:suppressLineNumbers w:val="0"/>
              <w:jc w:val="center"/>
              <w:rPr>
                <w:rFonts w:hint="eastAsia" w:ascii="宋体" w:hAnsi="宋体" w:eastAsia="宋体" w:cs="宋体"/>
                <w:kern w:val="0"/>
                <w:sz w:val="14"/>
                <w:szCs w:val="14"/>
              </w:rPr>
            </w:pPr>
          </w:p>
        </w:tc>
      </w:tr>
      <w:tr w14:paraId="09C8E849">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635BD203">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满意度指标</w:t>
            </w:r>
          </w:p>
        </w:tc>
        <w:tc>
          <w:tcPr>
            <w:tcW w:w="619" w:type="pct"/>
            <w:tcBorders>
              <w:top w:val="single" w:color="auto" w:sz="4" w:space="0"/>
              <w:left w:val="nil"/>
              <w:bottom w:val="single" w:color="auto" w:sz="4" w:space="0"/>
              <w:right w:val="single" w:color="auto" w:sz="4" w:space="0"/>
            </w:tcBorders>
            <w:shd w:val="clear" w:color="auto" w:fill="auto"/>
            <w:vAlign w:val="center"/>
          </w:tcPr>
          <w:p w14:paraId="30E666BB">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服务对象满意度指标</w:t>
            </w:r>
          </w:p>
        </w:tc>
        <w:tc>
          <w:tcPr>
            <w:tcW w:w="618" w:type="pct"/>
            <w:tcBorders>
              <w:top w:val="single" w:color="000000" w:sz="4" w:space="0"/>
              <w:left w:val="nil"/>
              <w:bottom w:val="single" w:color="000000" w:sz="4" w:space="0"/>
              <w:right w:val="nil"/>
            </w:tcBorders>
            <w:shd w:val="clear" w:color="auto" w:fill="auto"/>
            <w:vAlign w:val="center"/>
          </w:tcPr>
          <w:p w14:paraId="2E222720">
            <w:pPr>
              <w:keepNext w:val="0"/>
              <w:keepLines w:val="0"/>
              <w:widowControl/>
              <w:suppressLineNumbers w:val="0"/>
              <w:jc w:val="center"/>
              <w:rPr>
                <w:rFonts w:hint="eastAsia" w:ascii="宋体" w:hAnsi="宋体" w:eastAsia="宋体" w:cs="宋体"/>
                <w:kern w:val="0"/>
                <w:sz w:val="14"/>
                <w:szCs w:val="14"/>
                <w:lang w:eastAsia="zh-CN"/>
              </w:rPr>
            </w:pPr>
            <w:r>
              <w:rPr>
                <w:rFonts w:hint="eastAsia" w:ascii="宋体" w:hAnsi="宋体" w:eastAsia="宋体" w:cs="宋体"/>
                <w:kern w:val="0"/>
                <w:sz w:val="14"/>
                <w:szCs w:val="14"/>
                <w:lang w:eastAsia="zh-CN"/>
              </w:rPr>
              <w:t>全县城乡居民满意度</w:t>
            </w:r>
          </w:p>
        </w:tc>
        <w:tc>
          <w:tcPr>
            <w:tcW w:w="651" w:type="pct"/>
            <w:tcBorders>
              <w:top w:val="single" w:color="000000" w:sz="4" w:space="0"/>
              <w:left w:val="single" w:color="000000" w:sz="4" w:space="0"/>
              <w:bottom w:val="single" w:color="000000" w:sz="4" w:space="0"/>
              <w:right w:val="nil"/>
            </w:tcBorders>
            <w:shd w:val="clear" w:color="auto" w:fill="auto"/>
            <w:vAlign w:val="center"/>
          </w:tcPr>
          <w:p w14:paraId="146F909B">
            <w:pPr>
              <w:keepNext w:val="0"/>
              <w:keepLines w:val="0"/>
              <w:widowControl/>
              <w:suppressLineNumbers w:val="0"/>
              <w:jc w:val="center"/>
              <w:rPr>
                <w:rFonts w:hint="eastAsia" w:ascii="宋体" w:hAnsi="宋体" w:eastAsia="宋体" w:cs="宋体"/>
                <w:kern w:val="0"/>
                <w:sz w:val="14"/>
                <w:szCs w:val="14"/>
              </w:rPr>
            </w:pPr>
            <w:r>
              <w:rPr>
                <w:rFonts w:hint="eastAsia" w:ascii="仿宋" w:hAnsi="仿宋" w:eastAsia="仿宋" w:cs="宋体"/>
                <w:kern w:val="0"/>
                <w:szCs w:val="21"/>
              </w:rPr>
              <w:t>≥</w:t>
            </w:r>
          </w:p>
        </w:tc>
        <w:tc>
          <w:tcPr>
            <w:tcW w:w="618" w:type="pct"/>
            <w:tcBorders>
              <w:top w:val="single" w:color="000000" w:sz="4" w:space="0"/>
              <w:left w:val="single" w:color="000000" w:sz="4" w:space="0"/>
              <w:bottom w:val="single" w:color="000000" w:sz="4" w:space="0"/>
              <w:right w:val="nil"/>
            </w:tcBorders>
            <w:shd w:val="clear" w:color="auto" w:fill="auto"/>
            <w:vAlign w:val="center"/>
          </w:tcPr>
          <w:p w14:paraId="7CA63D45">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90%</w:t>
            </w:r>
          </w:p>
        </w:tc>
        <w:tc>
          <w:tcPr>
            <w:tcW w:w="618" w:type="pct"/>
            <w:tcBorders>
              <w:top w:val="single" w:color="000000" w:sz="4" w:space="0"/>
              <w:left w:val="single" w:color="000000" w:sz="4" w:space="0"/>
              <w:bottom w:val="single" w:color="000000" w:sz="4" w:space="0"/>
              <w:right w:val="nil"/>
            </w:tcBorders>
            <w:shd w:val="clear" w:color="auto" w:fill="auto"/>
            <w:vAlign w:val="center"/>
          </w:tcPr>
          <w:p w14:paraId="09D7253C">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90%</w:t>
            </w:r>
          </w:p>
        </w:tc>
        <w:tc>
          <w:tcPr>
            <w:tcW w:w="670" w:type="pct"/>
            <w:tcBorders>
              <w:top w:val="single" w:color="000000" w:sz="4" w:space="0"/>
              <w:left w:val="single" w:color="000000" w:sz="4" w:space="0"/>
              <w:bottom w:val="single" w:color="000000" w:sz="4" w:space="0"/>
              <w:right w:val="nil"/>
            </w:tcBorders>
            <w:shd w:val="clear" w:color="auto" w:fill="auto"/>
            <w:vAlign w:val="center"/>
          </w:tcPr>
          <w:p w14:paraId="038B54DE">
            <w:pPr>
              <w:keepNext w:val="0"/>
              <w:keepLines w:val="0"/>
              <w:widowControl/>
              <w:suppressLineNumbers w:val="0"/>
              <w:jc w:val="center"/>
              <w:rPr>
                <w:rFonts w:hint="default" w:ascii="宋体" w:hAnsi="宋体" w:eastAsia="宋体" w:cs="宋体"/>
                <w:kern w:val="0"/>
                <w:sz w:val="14"/>
                <w:szCs w:val="14"/>
                <w:lang w:val="en-US" w:eastAsia="zh-CN"/>
              </w:rPr>
            </w:pPr>
            <w:bookmarkStart w:id="0" w:name="_GoBack"/>
            <w:bookmarkEnd w:id="0"/>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43860">
            <w:pPr>
              <w:keepNext w:val="0"/>
              <w:keepLines w:val="0"/>
              <w:widowControl/>
              <w:suppressLineNumbers w:val="0"/>
              <w:jc w:val="center"/>
              <w:rPr>
                <w:rFonts w:hint="eastAsia" w:ascii="宋体" w:hAnsi="宋体" w:eastAsia="宋体" w:cs="宋体"/>
                <w:kern w:val="0"/>
                <w:sz w:val="14"/>
                <w:szCs w:val="14"/>
              </w:rPr>
            </w:pPr>
          </w:p>
        </w:tc>
      </w:tr>
    </w:tbl>
    <w:p w14:paraId="288251C4">
      <w:pPr>
        <w:keepNext w:val="0"/>
        <w:keepLines w:val="0"/>
        <w:widowControl/>
        <w:suppressLineNumbers w:val="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sectPr>
      <w:pgSz w:w="11906" w:h="16839"/>
      <w:pgMar w:top="1134" w:right="364" w:bottom="1134" w:left="603"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40"/>
  <w:bordersDoNotSurroundHeader w:val="0"/>
  <w:bordersDoNotSurroundFooter w:val="0"/>
  <w:documentProtection w:enforcement="0"/>
  <w:defaultTabStop w:val="420"/>
  <w:drawingGridVerticalSpacing w:val="157"/>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NjAwZWY3ODQwNjhkNzFjNDQxNDc3NDA4OWEwODEifQ=="/>
  </w:docVars>
  <w:rsids>
    <w:rsidRoot w:val="00000000"/>
    <w:rsid w:val="06CC6D66"/>
    <w:rsid w:val="14CE4213"/>
    <w:rsid w:val="1794217A"/>
    <w:rsid w:val="23171683"/>
    <w:rsid w:val="298F5A67"/>
    <w:rsid w:val="2A2429A8"/>
    <w:rsid w:val="2FE37DD1"/>
    <w:rsid w:val="3971644D"/>
    <w:rsid w:val="3AAF7842"/>
    <w:rsid w:val="3F013B3D"/>
    <w:rsid w:val="4B593903"/>
    <w:rsid w:val="4C940979"/>
    <w:rsid w:val="4F585E44"/>
    <w:rsid w:val="5B284729"/>
    <w:rsid w:val="5B5F03A4"/>
    <w:rsid w:val="60240562"/>
    <w:rsid w:val="612479FF"/>
    <w:rsid w:val="61A159A6"/>
    <w:rsid w:val="6BAD52D4"/>
    <w:rsid w:val="6BC54253"/>
    <w:rsid w:val="6FB16F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2">
    <w:name w:val="heading 1"/>
    <w:basedOn w:val="1"/>
    <w:next w:val="1"/>
    <w:autoRedefine/>
    <w:qFormat/>
    <w:uiPriority w:val="0"/>
    <w:pPr>
      <w:spacing w:before="0" w:beforeAutospacing="1" w:after="0" w:afterAutospacing="1"/>
      <w:ind w:left="0" w:right="0"/>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spacing w:before="0" w:beforeAutospacing="1" w:after="0" w:afterAutospacing="1"/>
      <w:ind w:left="0" w:right="0"/>
      <w:jc w:val="left"/>
    </w:pPr>
    <w:rPr>
      <w:rFonts w:hint="eastAsia" w:ascii="宋体" w:hAnsi="宋体" w:eastAsia="宋体" w:cs="宋体"/>
      <w:b/>
      <w:bCs/>
      <w:kern w:val="0"/>
      <w:sz w:val="36"/>
      <w:szCs w:val="36"/>
      <w:lang w:val="en-US" w:eastAsia="zh-CN" w:bidi="ar"/>
    </w:rPr>
  </w:style>
  <w:style w:type="paragraph" w:styleId="4">
    <w:name w:val="heading 3"/>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spacing w:before="0" w:beforeAutospacing="1" w:after="0" w:afterAutospacing="1"/>
      <w:ind w:left="0" w:right="0"/>
      <w:jc w:val="left"/>
    </w:pPr>
    <w:rPr>
      <w:rFonts w:hint="eastAsia" w:ascii="宋体" w:hAnsi="宋体" w:eastAsia="宋体" w:cs="宋体"/>
      <w:b/>
      <w:bCs/>
      <w:kern w:val="0"/>
      <w:sz w:val="24"/>
      <w:szCs w:val="24"/>
      <w:lang w:val="en-US" w:eastAsia="zh-CN" w:bidi="ar"/>
    </w:rPr>
  </w:style>
  <w:style w:type="paragraph" w:styleId="6">
    <w:name w:val="heading 5"/>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20"/>
      <w:szCs w:val="20"/>
      <w:lang w:val="en-US" w:eastAsia="zh-CN" w:bidi="ar"/>
    </w:rPr>
  </w:style>
  <w:style w:type="paragraph" w:styleId="7">
    <w:name w:val="heading 6"/>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15"/>
      <w:szCs w:val="15"/>
      <w:lang w:val="en-US" w:eastAsia="zh-CN" w:bidi="ar"/>
    </w:rPr>
  </w:style>
  <w:style w:type="character" w:default="1" w:styleId="12">
    <w:name w:val="Default Paragraph Font"/>
    <w:autoRedefine/>
    <w:semiHidden/>
    <w:unhideWhenUsed/>
    <w:qFormat/>
    <w:uiPriority w:val="99"/>
  </w:style>
  <w:style w:type="table" w:default="1" w:styleId="10">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9">
    <w:name w:val="Normal (Web)"/>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table" w:styleId="11">
    <w:name w:val="Table Grid"/>
    <w:basedOn w:val="10"/>
    <w:autoRedefine/>
    <w:semiHidden/>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13">
    <w:name w:val="15"/>
    <w:basedOn w:val="12"/>
    <w:autoRedefine/>
    <w:qFormat/>
    <w:uiPriority w:val="0"/>
    <w:rPr>
      <w:rFonts w:hint="default" w:ascii="Times New Roman" w:hAnsi="Times New Roman" w:cs="Times New Roman"/>
    </w:rPr>
  </w:style>
  <w:style w:type="paragraph" w:customStyle="1" w:styleId="14">
    <w:name w:val="普通(网站) Char"/>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15">
    <w:name w:val="pre Char"/>
    <w:basedOn w:val="1"/>
    <w:autoRedefine/>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16">
    <w:name w:val="pre Char Char"/>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17">
    <w:name w:val="17"/>
    <w:basedOn w:val="12"/>
    <w:autoRedefine/>
    <w:qFormat/>
    <w:uiPriority w:val="0"/>
    <w:rPr>
      <w:rFonts w:hint="default" w:ascii="Times New Roman" w:hAnsi="Times New Roman" w:cs="Times New Roman"/>
    </w:rPr>
  </w:style>
  <w:style w:type="paragraph" w:customStyle="1" w:styleId="18">
    <w:name w:val="HTML 预设格式 Char"/>
    <w:basedOn w:val="1"/>
    <w:autoRedefine/>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customStyle="1" w:styleId="19">
    <w:name w:val="10"/>
    <w:basedOn w:val="12"/>
    <w:autoRedefine/>
    <w:qFormat/>
    <w:uiPriority w:val="0"/>
    <w:rPr>
      <w:rFonts w:hint="default" w:ascii="Times New Roman" w:hAnsi="Times New Roman" w:cs="Times New Roman"/>
    </w:rPr>
  </w:style>
  <w:style w:type="character" w:customStyle="1" w:styleId="20">
    <w:name w:val="16"/>
    <w:basedOn w:val="12"/>
    <w:autoRedefine/>
    <w:qFormat/>
    <w:uiPriority w:val="0"/>
    <w:rPr>
      <w:rFonts w:hint="default" w:ascii="Times New Roman" w:hAnsi="Times New Roman" w:cs="Times New Roman"/>
    </w:rPr>
  </w:style>
  <w:style w:type="character" w:customStyle="1" w:styleId="21">
    <w:name w:val="18"/>
    <w:basedOn w:val="12"/>
    <w:autoRedefine/>
    <w:qFormat/>
    <w:uiPriority w:val="0"/>
    <w:rPr>
      <w:rFonts w:hint="default" w:ascii="Times New Roman" w:hAnsi="Times New Roman" w:cs="Times New Roman"/>
    </w:rPr>
  </w:style>
  <w:style w:type="paragraph" w:customStyle="1" w:styleId="22">
    <w:name w:val="普通(网站) Char Char"/>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23">
    <w:name w:val="普通(网站) Char Char Char"/>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1195</Words>
  <Characters>1296</Characters>
  <Lines>1</Lines>
  <Paragraphs>1</Paragraphs>
  <TotalTime>5</TotalTime>
  <ScaleCrop>false</ScaleCrop>
  <LinksUpToDate>false</LinksUpToDate>
  <CharactersWithSpaces>1403</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2024-01-05T06:42:00Z</dcterms:created>
  <dc:creator>Administrator</dc:creator>
  <cp:lastModifiedBy>  A  七  月  _</cp:lastModifiedBy>
  <dcterms:modified xsi:type="dcterms:W3CDTF">2025-01-23T02:27:20Z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5F33F1E7494A41E394A840A667886549_13</vt:lpwstr>
  </property>
  <property fmtid="{D5CDD505-2E9C-101B-9397-08002B2CF9AE}" pid="4" name="KSOTemplateDocerSaveRecord">
    <vt:lpwstr>eyJoZGlkIjoiYTFiNjAwZWY3ODQwNjhkNzFjNDQxNDc3NDA4OWEwODEiLCJ1c2VySWQiOiI0NDc0Njk3MTYifQ==</vt:lpwstr>
  </property>
</Properties>
</file>