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10" w:lineRule="atLeast"/>
        <w:ind w:left="150" w:right="15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10" w:lineRule="atLeast"/>
        <w:ind w:left="150" w:right="15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高台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年政府性基金预算收支决算平衡情况的说明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2022年，高台县政府性基金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预算收入完成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3508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万元，加上级补助收入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万元，上年结余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调入资金1800万元，债务转贷收入38600万元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后，决算总收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45886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支出完成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42514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调出资金128万元，债务还本支出2500万元，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决算总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支出45142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年末滚存结余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744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OTBkZTMyYjQyNjY3NDExZTYyNDBlNjNjZmY1NTEifQ=="/>
  </w:docVars>
  <w:rsids>
    <w:rsidRoot w:val="00000000"/>
    <w:rsid w:val="0A231F51"/>
    <w:rsid w:val="0DDD6D83"/>
    <w:rsid w:val="10781ABB"/>
    <w:rsid w:val="27BB27D7"/>
    <w:rsid w:val="31DC0F7C"/>
    <w:rsid w:val="34FF61CD"/>
    <w:rsid w:val="38B31496"/>
    <w:rsid w:val="53786A82"/>
    <w:rsid w:val="6FB6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211</Characters>
  <Lines>0</Lines>
  <Paragraphs>0</Paragraphs>
  <TotalTime>7</TotalTime>
  <ScaleCrop>false</ScaleCrop>
  <LinksUpToDate>false</LinksUpToDate>
  <CharactersWithSpaces>211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2023-09-18T10:01:00Z</dcterms:created>
  <dc:creator>Administrator</dc:creator>
  <cp:lastModifiedBy>糖依蓝</cp:lastModifiedBy>
  <dcterms:modified xsi:type="dcterms:W3CDTF">2023-10-13T10:26:53Z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466520F3EA48497CAA4A4B45BD577ECD_13</vt:lpwstr>
  </property>
</Properties>
</file>