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B9A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510" w:lineRule="atLeast"/>
        <w:ind w:left="150" w:right="150" w:firstLine="42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</w:p>
    <w:p w14:paraId="6AC91F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510" w:lineRule="atLeast"/>
        <w:ind w:left="150" w:right="150" w:firstLine="42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关于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高台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县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年政府性基金预算收支决算平衡情况的说明</w:t>
      </w:r>
    </w:p>
    <w:p w14:paraId="411A89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2023年，高台县政府性基金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预算收入完成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6006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万元，加上级补助收入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648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万元，上年结余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744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调入资金1800万元，债务转贷收入38600万元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后，决算总收入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45886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支出完成</w:t>
      </w:r>
      <w:r>
        <w:rPr>
          <w:rFonts w:hint="eastAsia" w:ascii="仿宋_GB2312" w:eastAsia="仿宋_GB2312" w:cs="仿宋_GB2312"/>
          <w:sz w:val="32"/>
          <w:szCs w:val="32"/>
        </w:rPr>
        <w:t>27159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调出资金239万元，债务还本支出11336万元，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决算总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支出</w:t>
      </w:r>
      <w:r>
        <w:rPr>
          <w:rFonts w:hint="eastAsia" w:ascii="仿宋_GB2312" w:eastAsia="仿宋_GB2312" w:cs="仿宋_GB2312"/>
          <w:spacing w:val="-6"/>
          <w:sz w:val="32"/>
          <w:szCs w:val="32"/>
        </w:rPr>
        <w:t>38694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年末滚存结余</w:t>
      </w:r>
      <w:r>
        <w:rPr>
          <w:rFonts w:hint="eastAsia" w:ascii="仿宋_GB2312" w:eastAsia="仿宋_GB2312" w:cs="仿宋_GB2312"/>
          <w:sz w:val="32"/>
          <w:szCs w:val="32"/>
        </w:rPr>
        <w:t>10734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5OTQ3ZThlODI2ODEyZWM5YmYxYmFiMTU2ZWY0N2EifQ=="/>
  </w:docVars>
  <w:rsids>
    <w:rsidRoot w:val="00000000"/>
    <w:rsid w:val="0A231F51"/>
    <w:rsid w:val="0DDD6D83"/>
    <w:rsid w:val="10781ABB"/>
    <w:rsid w:val="27BB27D7"/>
    <w:rsid w:val="31DC0F7C"/>
    <w:rsid w:val="34FF61CD"/>
    <w:rsid w:val="38B31496"/>
    <w:rsid w:val="53786A82"/>
    <w:rsid w:val="5F9703BB"/>
    <w:rsid w:val="6FB6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178</Characters>
  <Lines>0</Lines>
  <Paragraphs>0</Paragraphs>
  <TotalTime>0</TotalTime>
  <ScaleCrop>false</ScaleCrop>
  <LinksUpToDate>false</LinksUpToDate>
  <CharactersWithSpaces>178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2023-09-18T10:01:00Z</dcterms:created>
  <dc:creator>Administrator</dc:creator>
  <cp:lastModifiedBy>信雨微阳</cp:lastModifiedBy>
  <dcterms:modified xsi:type="dcterms:W3CDTF">2024-10-09T06:52:26Z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466520F3EA48497CAA4A4B45BD577ECD_13</vt:lpwstr>
  </property>
</Properties>
</file>