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5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2</w:t>
      </w:r>
      <w:r>
        <w:rPr>
          <w:rFonts w:ascii="方正小标宋简体" w:hAnsi="黑体" w:eastAsia="方正小标宋简体" w:cs="方正小标宋简体"/>
          <w:sz w:val="44"/>
          <w:szCs w:val="44"/>
        </w:rPr>
        <w:t>021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年镇政府工作报告重点任务分解表</w:t>
      </w:r>
    </w:p>
    <w:tbl>
      <w:tblPr>
        <w:tblStyle w:val="9"/>
        <w:tblpPr w:leftFromText="180" w:rightFromText="180" w:vertAnchor="text" w:horzAnchor="margin" w:tblpY="279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7200"/>
        <w:gridCol w:w="977"/>
        <w:gridCol w:w="1529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工作内容</w:t>
            </w:r>
          </w:p>
        </w:tc>
        <w:tc>
          <w:tcPr>
            <w:tcW w:w="72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主要目标任务</w:t>
            </w: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领导</w:t>
            </w:r>
          </w:p>
        </w:tc>
        <w:tc>
          <w:tcPr>
            <w:tcW w:w="152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责任单位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优化产业结构</w:t>
            </w:r>
          </w:p>
        </w:tc>
        <w:tc>
          <w:tcPr>
            <w:tcW w:w="720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因地制宜调优产业结构，加快推进玉米制种“五化”基地建设，稳定以五坝片四个村为主的精品玉米制种基地5000亩以上；发展以设施农业、高原夏菜为重点的绿色、无公害和有机蔬菜5000亩以上；建设专业化、规模化、集约化经营的畜牧饲草基地1万亩。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积极培育发展番茄、瓜菜、花卉制种等优势突出、产出高效的小制种产业5000亩以上；围绕辣椒干产业，积极开展试验示范，引进推广新品种、新技术，不断提升品牌效应，辣椒订单面积达到3000亩以上。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做强草畜产业</w:t>
            </w:r>
          </w:p>
        </w:tc>
        <w:tc>
          <w:tcPr>
            <w:tcW w:w="720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以奶肉牛、肉羊、生猪养殖为重点，进一步扩大养殖规模，争取新建万头奶牛场1个、千头牛场2个、万头猪场1个，新增养殖大户100户以上，全镇各类畜禽养殖总量突破10万头（只）。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畜牧站、相关站所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推广“一房一院一圈舍”人畜分离模式，用足用好县委1号文件政策，扶持引导农户大力发展分散养殖，持续扩大养殖总量，分散养殖畜禽量达到3000头（只）以上。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农业农村综合服务中心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畜牧站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按照“村不漏社，社不漏户，户不漏畜（禽）、畜不漏针”的要求，抓好畜禽防疫工作。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农业农村综合服务中心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畜牧站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工作内容</w:t>
            </w:r>
          </w:p>
        </w:tc>
        <w:tc>
          <w:tcPr>
            <w:tcW w:w="72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主要目标任务</w:t>
            </w:r>
          </w:p>
        </w:tc>
        <w:tc>
          <w:tcPr>
            <w:tcW w:w="9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领导</w:t>
            </w:r>
          </w:p>
        </w:tc>
        <w:tc>
          <w:tcPr>
            <w:tcW w:w="152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责任单位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拓宽增收渠道</w:t>
            </w:r>
          </w:p>
        </w:tc>
        <w:tc>
          <w:tcPr>
            <w:tcW w:w="720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持续加大对“仰光辣椒”“合黎山猪”“乡里娃”“高台辣椒干”土特产品等本土企业和优势产品的培育力度，完成仰光辣椒绿色食品认证，深度挖掘“合黎山猪”品牌潜力，培育一批产业链条长、附加值高、影响力大、辐射带动面广的特色品牌，实现从卖初级农产品到卖品牌、卖品质的转变。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张吉飞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张瑞峰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农业农村综合服务中心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经济发展和社会事务办公室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不断壮大劳务经济，依托农民专业合作社、养殖场区、龙头企业、劳务经纪人，创业带动就业、务工带动就业、品牌带动就业、返乡能人带动就业，力争全年培训劳动力300人以上，输转劳力3000人以上，实现劳务收入7000万元以上。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王廷伟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经济发展和社会事务办公室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政务服务中心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提升集镇建设水平</w:t>
            </w:r>
          </w:p>
        </w:tc>
        <w:tc>
          <w:tcPr>
            <w:tcW w:w="720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继续实施污水治理项目，完成六一、六二村和集镇污水项目建设并投入使用。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张瑞峰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经济发展和社会事务办公室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6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积极争取合黎健身中心、足球场、农贸市场、集镇道路建设项目，并配套各类附属设施，进一步提升集镇聚集力。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王娟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张瑞峰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经济发展和社会事务办公室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</w:tbl>
    <w:p/>
    <w:p/>
    <w:p/>
    <w:p>
      <w:pPr>
        <w:pStyle w:val="2"/>
      </w:pPr>
    </w:p>
    <w:tbl>
      <w:tblPr>
        <w:tblStyle w:val="9"/>
        <w:tblpPr w:leftFromText="180" w:rightFromText="180" w:vertAnchor="text" w:horzAnchor="margin" w:tblpY="279"/>
        <w:tblW w:w="13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"/>
        <w:gridCol w:w="535"/>
        <w:gridCol w:w="118"/>
        <w:gridCol w:w="1142"/>
        <w:gridCol w:w="118"/>
        <w:gridCol w:w="11"/>
        <w:gridCol w:w="7068"/>
        <w:gridCol w:w="118"/>
        <w:gridCol w:w="72"/>
        <w:gridCol w:w="787"/>
        <w:gridCol w:w="118"/>
        <w:gridCol w:w="80"/>
        <w:gridCol w:w="1331"/>
        <w:gridCol w:w="118"/>
        <w:gridCol w:w="93"/>
        <w:gridCol w:w="1542"/>
        <w:gridCol w:w="118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697" w:hRule="atLeast"/>
        </w:trPr>
        <w:tc>
          <w:tcPr>
            <w:tcW w:w="6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工作内容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主要目标任务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领导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责任单位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317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完善基础设施体系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加大基础设施建设项目争取力度，助推“一户一片田”工作，实施五二、五三、五四、六一、八坝村高标准农田建设项目，铺设低压管道和平整土地8500亩，衬砌渠道16公里。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经济发展和社会事务办公室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212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深入推进“四好农村路”建设，新建五一、五二、五三、八坝村道路5.7公里、产业基地道路24.8公里。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张瑞峰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经济发展和社会事务办公室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五一、五二、五三、八坝村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239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规划立项北部沿山地区退水泄洪道建设项目，建设9万方滞洪池5座，逐步解决北部沿山地区防洪问题。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水管所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450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持续实施村级阵地建设项目，力争完成五三、六一、六四村党群服务中心改造，有效提升村级服务功能。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张文东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党政办公室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五三、六一、六四村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790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加大招商引资力度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大力推进委托招商、精准招商、以商招商，全方位宣传推介合黎，引进前进牧业、辣椒加工等一批综合效益好的大项目和产业配套项目落地，不断扩大全镇经济规模。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张瑞峰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经济发展和社会事务办公室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697" w:hRule="atLeast"/>
        </w:trPr>
        <w:tc>
          <w:tcPr>
            <w:tcW w:w="6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工作内容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主要目标任务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领导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责任单位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317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脱贫攻坚和乡村振兴有效衔接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严格落实“四个不摘”“三个总体稳定”要求，抢抓5年过渡期的政策机遇，健全防止返贫动态监测和帮扶机制，持续跟踪收入变化和“两不愁三保障”巩固情况，继续精准施策，确保动态清零。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923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探索建立解决相对贫困长效机制，实施“一户一策”特色产业培育工程，持续拓宽群众增收渠道。强化易地扶贫搬迁后续扶持，补齐公共服务和基础设施领域短板，鼓励发展“五小”产业，确保脱贫人口稳得住、能就业、能致富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920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积极引导脱贫群众参与到乡村振兴的各个方面，逐步缩小与其他群众在生产生活等方面的差距。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248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打造村庄建设示范带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因地制宜探索独具特色的美丽宜居乡村建设模式，科学编制村庄建设规划，提升民居设计建设水平。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经济发展和社会事务办公室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549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充分发挥示范点带动效应，以点带面、协同发力，不断扩大村居风貌提升覆盖面。坚持长期规划和近期规划相结合，全力以赴抓好张罗公路沿线和集镇周边新改建示范点建设，持续引导和动员有修建意愿的群众与条件便利的社进行宅基地置换，向集镇、村委会周边和张罗路沿线集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983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通过盘活农户住房、集体建设用地等资产资源，发展餐饮服务、居家养老、庭院经济、休闲民宿等生态产业，全面完成六一休闲农庄建设并投入运营。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六一村村委会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697" w:hRule="atLeast"/>
        </w:trPr>
        <w:tc>
          <w:tcPr>
            <w:tcW w:w="6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工作内容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主要目标任务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领导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责任单位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317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共建绿色家园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照“三线四带”建设思路，依托山水林田湖草生态保护修复、沙化土地封禁保护、“三北”防护林工程等生态项目，以交通干线、镇村主干道路、渠系村庄为重点，延伸绿化空间，提升绿化品味，建设以南部沿河生态林带、中部沿线景观林带、北部沿山防风林带为主的大林带，植树造林500亩以上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923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全力做好村庄绿化美化和农田林网恢复，重点完成乡村振兴示范点绿化、五坝干渠及沿河林带建设4.5公里。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920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加强农田林网和生态林管护，严厉打击乱砍滥伐、毁林烧荒等违法行为，提高公益林、农田林网管理水平。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072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生态环境保护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坚决打好碧水保卫战，坚持源头治理和重点整治相结合，全面落实河长制，认真开展河湖库渠巡查和问题整治，突出水岸共治，镇域内水环境得到有效改善。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张瑞峰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7"/>
                <w:kern w:val="0"/>
                <w:sz w:val="21"/>
                <w:szCs w:val="21"/>
              </w:rPr>
              <w:t>生态环境办公室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089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深入开展大气污染防治，严禁焚烧燎荒行为，规范煤炭市场管控，加大改炉改炕力度，有效治理炉烟炕烟，确保空气优良。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张瑞峰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7"/>
                <w:kern w:val="0"/>
                <w:sz w:val="21"/>
                <w:szCs w:val="21"/>
              </w:rPr>
              <w:t>生态环境办公室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720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加强湿地保护工作，严厉打击破坏污染湿地的行为。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张瑞峰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7"/>
                <w:kern w:val="0"/>
                <w:sz w:val="21"/>
                <w:szCs w:val="21"/>
              </w:rPr>
              <w:t>生态环境办公室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089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加大农业面源污染综合治理力度，大力推广节约型农业技术，尾菜无害化处理和资源化利用率达到80%以上、地膜综合回收利用率达到95%以上、畜禽粪污与秸秆资源化利用率达到80%以上。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张吉飞张瑞峰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农业农村综合服务中心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7"/>
                <w:kern w:val="0"/>
                <w:sz w:val="21"/>
                <w:szCs w:val="21"/>
              </w:rPr>
              <w:t>生态环境办公室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697" w:hRule="atLeast"/>
        </w:trPr>
        <w:tc>
          <w:tcPr>
            <w:tcW w:w="6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工作内容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主要目标任务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领导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责任单位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317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提升人居环境品质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持续推进“厕所革命”，严把责任关口，新建房屋全部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配套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卫生厕所，全镇卫生厕所使用率达到85%以上。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780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深入推进“垃圾革命”，倡导垃圾分类新时尚，严格落实15日、30日环境卫生集中整治和“周巡查、月检查、季评比、年考核”制度，扎实开展“美丽庭院”创评，积极创建“清洁村庄”，实现生活垃圾收集转运处理设施全覆盖，农村生活垃圾无害化处理率达到100%，不断提升人居环境质量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农业农村综合服务中心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248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巩固疫情防控成果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坚持“外防输入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内防反弹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人物同防”的要求，持续开展防疫宣传、实施网格化管理、加强重点区域和重点人员管控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卫生院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公共事务服务中心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549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大力发展卫生与健康事业，继续推行基本公共卫生服务全覆盖，抓好应急物资储备，坚决守护人民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健康。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卫生院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公共事务服务中心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1" w:type="dxa"/>
          <w:trHeight w:val="1549" w:hRule="atLeast"/>
        </w:trPr>
        <w:tc>
          <w:tcPr>
            <w:tcW w:w="64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组织人员全面做好疫苗接种工作。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卫生院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公共事务服务中心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2" w:type="dxa"/>
          <w:wAfter w:w="113" w:type="dxa"/>
          <w:trHeight w:val="697" w:hRule="atLeast"/>
        </w:trPr>
        <w:tc>
          <w:tcPr>
            <w:tcW w:w="6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工作内容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主要目标任务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领导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责任单位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2" w:type="dxa"/>
          <w:wAfter w:w="113" w:type="dxa"/>
          <w:trHeight w:val="1317" w:hRule="atLeast"/>
        </w:trPr>
        <w:tc>
          <w:tcPr>
            <w:tcW w:w="6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大力发展社会事业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认真落实各项强农惠农政策，做好农村低保、特困供养、民政优抚、残疾救助、救灾救济、计生奖励扶助等工作，进一步完善社会保障和救助体系。城乡居民基本医疗、养老保险参保率均达到98%以上。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公共事务服务中心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2" w:type="dxa"/>
          <w:wAfter w:w="113" w:type="dxa"/>
          <w:trHeight w:val="1780" w:hRule="atLeast"/>
        </w:trPr>
        <w:tc>
          <w:tcPr>
            <w:tcW w:w="6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健全乡村公共文化服务体系，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力争建成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五二、五四、六二、七坝、八坝5个村文化广场和乡村舞台，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配套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完善公共文化服务设施，广泛开展富有特色、形式多样的文化活动，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公共事务服务中心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2" w:type="dxa"/>
          <w:wAfter w:w="113" w:type="dxa"/>
          <w:trHeight w:val="1248" w:hRule="atLeast"/>
        </w:trPr>
        <w:tc>
          <w:tcPr>
            <w:tcW w:w="6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持续加强社会治理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抓好乡村治理体系建设，培育文明乡风、良好家风、淳朴民风，提高市域社会治理现代化水平。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张文东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司法所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2" w:type="dxa"/>
          <w:wAfter w:w="113" w:type="dxa"/>
          <w:trHeight w:val="1549" w:hRule="atLeast"/>
        </w:trPr>
        <w:tc>
          <w:tcPr>
            <w:tcW w:w="6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扎实开展法治宣传教育，启动“八五”普法，深入推进“法律八进”活动，切实提升干部群众尊法学法守法用法意识。深入开展“平安创建”工程，加快推进“雪亮工程”建设，完善农村治安防控体系。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张文东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综治中心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2" w:type="dxa"/>
          <w:wAfter w:w="113" w:type="dxa"/>
          <w:trHeight w:val="1549" w:hRule="atLeast"/>
        </w:trPr>
        <w:tc>
          <w:tcPr>
            <w:tcW w:w="6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9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坚持和发展新时代“枫桥经验”，继续推行矛盾纠纷“四级七天”调解法。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徐志强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司法所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697" w:hRule="atLeast"/>
        </w:trPr>
        <w:tc>
          <w:tcPr>
            <w:tcW w:w="6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号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工作内容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主要目标任务</w:t>
            </w:r>
          </w:p>
        </w:tc>
        <w:tc>
          <w:tcPr>
            <w:tcW w:w="9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领导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责任单位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1691" w:hRule="atLeast"/>
        </w:trPr>
        <w:tc>
          <w:tcPr>
            <w:tcW w:w="6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1271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强化安全监督管理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严格落实安全生产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主体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责任，加强重点行业领域隐患治理和专项整治，提升应急管理水平，完善应急救援体系建设，不断提升社会公众防灾减灾能力。</w:t>
            </w:r>
          </w:p>
        </w:tc>
        <w:tc>
          <w:tcPr>
            <w:tcW w:w="98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应急所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1780" w:hRule="atLeast"/>
        </w:trPr>
        <w:tc>
          <w:tcPr>
            <w:tcW w:w="6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1271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25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持续加强农村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消防安全工作，提高农村火灾救援防控水平。</w:t>
            </w:r>
          </w:p>
        </w:tc>
        <w:tc>
          <w:tcPr>
            <w:tcW w:w="98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张吉飞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应急所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1833" w:hRule="atLeast"/>
        </w:trPr>
        <w:tc>
          <w:tcPr>
            <w:tcW w:w="6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271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25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强化市场监管和产品质量安全管理，严格落实备案登记检查制度，切实保障人民群众饮食用药安全。</w:t>
            </w:r>
          </w:p>
        </w:tc>
        <w:tc>
          <w:tcPr>
            <w:tcW w:w="98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王娟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市场监督管理所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2399" w:hRule="atLeast"/>
        </w:trPr>
        <w:tc>
          <w:tcPr>
            <w:tcW w:w="6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1271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5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狠抓建筑施工、道路交通、危化品等其它重点领域的安全监管执法和隐患排查整治，坚决遏制较大以上事故发生，确保全镇安全形势稳定向好。</w:t>
            </w:r>
          </w:p>
          <w:p>
            <w:pPr>
              <w:widowControl/>
              <w:spacing w:line="36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张吉飞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张瑞峰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农村公路管理所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各村村委会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相关站所</w:t>
            </w:r>
          </w:p>
        </w:tc>
      </w:tr>
    </w:tbl>
    <w:p>
      <w:p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1417" w:gutter="0"/>
          <w:pgNumType w:fmt="numberInDash"/>
          <w:cols w:space="0" w:num="1"/>
          <w:docGrid w:linePitch="312" w:charSpace="0"/>
        </w:sectPr>
      </w:pPr>
    </w:p>
    <w:p>
      <w:pPr>
        <w:pStyle w:val="2"/>
        <w:ind w:left="0" w:leftChars="0" w:firstLine="0" w:firstLineChars="0"/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8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 w:cs="宋体"/>
        <w:sz w:val="28"/>
        <w:szCs w:val="28"/>
      </w:rPr>
      <w:fldChar w:fldCharType="begin"/>
    </w:r>
    <w:r>
      <w:rPr>
        <w:rStyle w:val="12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ascii="宋体" w:hAnsi="宋体" w:eastAsia="宋体" w:cs="宋体"/>
        <w:sz w:val="28"/>
        <w:szCs w:val="28"/>
      </w:rPr>
      <w:fldChar w:fldCharType="separate"/>
    </w:r>
    <w:r>
      <w:rPr>
        <w:rStyle w:val="12"/>
        <w:rFonts w:ascii="宋体" w:hAnsi="宋体" w:eastAsia="宋体" w:cs="宋体"/>
        <w:sz w:val="28"/>
        <w:szCs w:val="28"/>
      </w:rPr>
      <w:t>- 37 -</w:t>
    </w:r>
    <w:r>
      <w:rPr>
        <w:rStyle w:val="12"/>
        <w:rFonts w:ascii="宋体" w:hAnsi="宋体" w:eastAsia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 w:cs="宋体"/>
        <w:sz w:val="28"/>
        <w:szCs w:val="28"/>
      </w:rPr>
      <w:fldChar w:fldCharType="begin"/>
    </w:r>
    <w:r>
      <w:rPr>
        <w:rStyle w:val="12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ascii="宋体" w:hAnsi="宋体" w:eastAsia="宋体" w:cs="宋体"/>
        <w:sz w:val="28"/>
        <w:szCs w:val="28"/>
      </w:rPr>
      <w:fldChar w:fldCharType="separate"/>
    </w:r>
    <w:r>
      <w:rPr>
        <w:rStyle w:val="12"/>
        <w:rFonts w:ascii="宋体" w:hAnsi="宋体" w:eastAsia="宋体" w:cs="宋体"/>
        <w:sz w:val="28"/>
        <w:szCs w:val="28"/>
      </w:rPr>
      <w:t>- 36 -</w:t>
    </w:r>
    <w:r>
      <w:rPr>
        <w:rStyle w:val="12"/>
        <w:rFonts w:ascii="宋体" w:hAnsi="宋体" w:eastAsia="宋体" w:cs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1964" w:y="16"/>
      <w:rPr>
        <w:rStyle w:val="12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320"/>
  <w:drawingGridVerticalSpacing w:val="294"/>
  <w:displayHorizontalDrawingGridEvery w:val="1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FC5756F"/>
    <w:rsid w:val="00007FED"/>
    <w:rsid w:val="00020A7A"/>
    <w:rsid w:val="00023BDD"/>
    <w:rsid w:val="00025628"/>
    <w:rsid w:val="00033E42"/>
    <w:rsid w:val="0005013D"/>
    <w:rsid w:val="000518CB"/>
    <w:rsid w:val="0005343C"/>
    <w:rsid w:val="0005582C"/>
    <w:rsid w:val="000653B5"/>
    <w:rsid w:val="0006798E"/>
    <w:rsid w:val="00080405"/>
    <w:rsid w:val="00084632"/>
    <w:rsid w:val="00086DB4"/>
    <w:rsid w:val="00090CA4"/>
    <w:rsid w:val="00092726"/>
    <w:rsid w:val="000A3C4D"/>
    <w:rsid w:val="000A6FC4"/>
    <w:rsid w:val="000B4850"/>
    <w:rsid w:val="000B670B"/>
    <w:rsid w:val="000E7980"/>
    <w:rsid w:val="000F05EB"/>
    <w:rsid w:val="00111E1C"/>
    <w:rsid w:val="001175CA"/>
    <w:rsid w:val="00123D31"/>
    <w:rsid w:val="001246F0"/>
    <w:rsid w:val="001260B0"/>
    <w:rsid w:val="00151B1A"/>
    <w:rsid w:val="00156B3E"/>
    <w:rsid w:val="00161280"/>
    <w:rsid w:val="001632E7"/>
    <w:rsid w:val="00164D2F"/>
    <w:rsid w:val="00167428"/>
    <w:rsid w:val="001741D9"/>
    <w:rsid w:val="0017537D"/>
    <w:rsid w:val="00177C5E"/>
    <w:rsid w:val="00180705"/>
    <w:rsid w:val="00185805"/>
    <w:rsid w:val="001A5A51"/>
    <w:rsid w:val="001C468F"/>
    <w:rsid w:val="001C58EC"/>
    <w:rsid w:val="001C5E66"/>
    <w:rsid w:val="001D664D"/>
    <w:rsid w:val="001E1B2E"/>
    <w:rsid w:val="001F7AF9"/>
    <w:rsid w:val="00206C5A"/>
    <w:rsid w:val="00207F5B"/>
    <w:rsid w:val="00247253"/>
    <w:rsid w:val="00267A72"/>
    <w:rsid w:val="00292DD8"/>
    <w:rsid w:val="002C0B4F"/>
    <w:rsid w:val="002C2D7D"/>
    <w:rsid w:val="002D272C"/>
    <w:rsid w:val="00307FF6"/>
    <w:rsid w:val="0032484A"/>
    <w:rsid w:val="00335A03"/>
    <w:rsid w:val="00344E24"/>
    <w:rsid w:val="00354810"/>
    <w:rsid w:val="0036516B"/>
    <w:rsid w:val="00384D1B"/>
    <w:rsid w:val="0039267B"/>
    <w:rsid w:val="003A27E7"/>
    <w:rsid w:val="003B7C2A"/>
    <w:rsid w:val="003B7CC0"/>
    <w:rsid w:val="003C21B9"/>
    <w:rsid w:val="00406083"/>
    <w:rsid w:val="00427D31"/>
    <w:rsid w:val="00430A9F"/>
    <w:rsid w:val="00464A39"/>
    <w:rsid w:val="00464B8F"/>
    <w:rsid w:val="00473AE1"/>
    <w:rsid w:val="004776C4"/>
    <w:rsid w:val="004804A9"/>
    <w:rsid w:val="0048590F"/>
    <w:rsid w:val="004A0DEC"/>
    <w:rsid w:val="004A258D"/>
    <w:rsid w:val="004F1D06"/>
    <w:rsid w:val="004F45B7"/>
    <w:rsid w:val="0051764B"/>
    <w:rsid w:val="00520270"/>
    <w:rsid w:val="00542A7A"/>
    <w:rsid w:val="005568E7"/>
    <w:rsid w:val="00580205"/>
    <w:rsid w:val="005A3E0F"/>
    <w:rsid w:val="005C0AD1"/>
    <w:rsid w:val="005C0C06"/>
    <w:rsid w:val="005C4D46"/>
    <w:rsid w:val="005E3DA3"/>
    <w:rsid w:val="005F5A30"/>
    <w:rsid w:val="005F67C5"/>
    <w:rsid w:val="006031E1"/>
    <w:rsid w:val="006053A1"/>
    <w:rsid w:val="006066FF"/>
    <w:rsid w:val="00622657"/>
    <w:rsid w:val="00636281"/>
    <w:rsid w:val="00636FAC"/>
    <w:rsid w:val="00660900"/>
    <w:rsid w:val="00664781"/>
    <w:rsid w:val="00692C43"/>
    <w:rsid w:val="006942AC"/>
    <w:rsid w:val="006A1D6B"/>
    <w:rsid w:val="006A7027"/>
    <w:rsid w:val="006C0676"/>
    <w:rsid w:val="006C1BDE"/>
    <w:rsid w:val="006C6527"/>
    <w:rsid w:val="006D6FA4"/>
    <w:rsid w:val="006F311A"/>
    <w:rsid w:val="006F799D"/>
    <w:rsid w:val="007123F4"/>
    <w:rsid w:val="007201EE"/>
    <w:rsid w:val="007349CC"/>
    <w:rsid w:val="007507F0"/>
    <w:rsid w:val="0076170A"/>
    <w:rsid w:val="00763189"/>
    <w:rsid w:val="00767835"/>
    <w:rsid w:val="00780F39"/>
    <w:rsid w:val="007B179D"/>
    <w:rsid w:val="007B56B7"/>
    <w:rsid w:val="007C5412"/>
    <w:rsid w:val="007F3B32"/>
    <w:rsid w:val="00825518"/>
    <w:rsid w:val="00826027"/>
    <w:rsid w:val="00826188"/>
    <w:rsid w:val="00830422"/>
    <w:rsid w:val="00865650"/>
    <w:rsid w:val="00872F6C"/>
    <w:rsid w:val="0088250E"/>
    <w:rsid w:val="008924F5"/>
    <w:rsid w:val="00893AAE"/>
    <w:rsid w:val="00895646"/>
    <w:rsid w:val="008A6094"/>
    <w:rsid w:val="008C5C65"/>
    <w:rsid w:val="008D0242"/>
    <w:rsid w:val="008D4A4B"/>
    <w:rsid w:val="008F0935"/>
    <w:rsid w:val="008F1FA2"/>
    <w:rsid w:val="00906840"/>
    <w:rsid w:val="0092629C"/>
    <w:rsid w:val="00955305"/>
    <w:rsid w:val="009742A2"/>
    <w:rsid w:val="009774E1"/>
    <w:rsid w:val="009837DF"/>
    <w:rsid w:val="00984FD6"/>
    <w:rsid w:val="009A6001"/>
    <w:rsid w:val="009A7A85"/>
    <w:rsid w:val="009B5B76"/>
    <w:rsid w:val="009E0ED3"/>
    <w:rsid w:val="009F5C1E"/>
    <w:rsid w:val="00A04C8F"/>
    <w:rsid w:val="00A23471"/>
    <w:rsid w:val="00A27521"/>
    <w:rsid w:val="00A40115"/>
    <w:rsid w:val="00A41BB1"/>
    <w:rsid w:val="00A70C19"/>
    <w:rsid w:val="00A7554D"/>
    <w:rsid w:val="00A84B04"/>
    <w:rsid w:val="00A9776A"/>
    <w:rsid w:val="00AA04E8"/>
    <w:rsid w:val="00AA262B"/>
    <w:rsid w:val="00AA3913"/>
    <w:rsid w:val="00AC57AE"/>
    <w:rsid w:val="00AE0D9F"/>
    <w:rsid w:val="00B25F57"/>
    <w:rsid w:val="00B3107E"/>
    <w:rsid w:val="00B32A74"/>
    <w:rsid w:val="00B354D5"/>
    <w:rsid w:val="00B67B65"/>
    <w:rsid w:val="00B827E2"/>
    <w:rsid w:val="00B865FF"/>
    <w:rsid w:val="00B91F88"/>
    <w:rsid w:val="00B9482C"/>
    <w:rsid w:val="00BA2236"/>
    <w:rsid w:val="00BB3474"/>
    <w:rsid w:val="00BD6771"/>
    <w:rsid w:val="00BE5890"/>
    <w:rsid w:val="00BF4035"/>
    <w:rsid w:val="00C112FB"/>
    <w:rsid w:val="00C21BB6"/>
    <w:rsid w:val="00C22587"/>
    <w:rsid w:val="00C3556F"/>
    <w:rsid w:val="00C36284"/>
    <w:rsid w:val="00C40934"/>
    <w:rsid w:val="00C40B27"/>
    <w:rsid w:val="00C515EF"/>
    <w:rsid w:val="00C579DB"/>
    <w:rsid w:val="00C645B9"/>
    <w:rsid w:val="00C853CF"/>
    <w:rsid w:val="00C911F7"/>
    <w:rsid w:val="00CB15FE"/>
    <w:rsid w:val="00CB25B6"/>
    <w:rsid w:val="00CD06D0"/>
    <w:rsid w:val="00CE01C4"/>
    <w:rsid w:val="00D212A3"/>
    <w:rsid w:val="00D363CC"/>
    <w:rsid w:val="00D42C5F"/>
    <w:rsid w:val="00D6081E"/>
    <w:rsid w:val="00D75327"/>
    <w:rsid w:val="00D9146F"/>
    <w:rsid w:val="00D9632C"/>
    <w:rsid w:val="00DA01DF"/>
    <w:rsid w:val="00DA7F85"/>
    <w:rsid w:val="00DB23BD"/>
    <w:rsid w:val="00DC0500"/>
    <w:rsid w:val="00DC10D8"/>
    <w:rsid w:val="00DC447A"/>
    <w:rsid w:val="00DD6D51"/>
    <w:rsid w:val="00DE743D"/>
    <w:rsid w:val="00DF7F2E"/>
    <w:rsid w:val="00E439A8"/>
    <w:rsid w:val="00E45229"/>
    <w:rsid w:val="00E51F5D"/>
    <w:rsid w:val="00E62A79"/>
    <w:rsid w:val="00E71D68"/>
    <w:rsid w:val="00E72CF0"/>
    <w:rsid w:val="00EA0E1E"/>
    <w:rsid w:val="00ED0587"/>
    <w:rsid w:val="00ED0AB9"/>
    <w:rsid w:val="00EE4CB2"/>
    <w:rsid w:val="00F0724F"/>
    <w:rsid w:val="00F15F91"/>
    <w:rsid w:val="00F25FD3"/>
    <w:rsid w:val="00F31D15"/>
    <w:rsid w:val="00F35E86"/>
    <w:rsid w:val="00F666A7"/>
    <w:rsid w:val="00F81F23"/>
    <w:rsid w:val="00F82749"/>
    <w:rsid w:val="00F837BE"/>
    <w:rsid w:val="00FB326B"/>
    <w:rsid w:val="00FC7773"/>
    <w:rsid w:val="00FE3267"/>
    <w:rsid w:val="020D7E39"/>
    <w:rsid w:val="04C26676"/>
    <w:rsid w:val="06272E2F"/>
    <w:rsid w:val="07EE3721"/>
    <w:rsid w:val="08C27F37"/>
    <w:rsid w:val="090D482E"/>
    <w:rsid w:val="0B3D6D51"/>
    <w:rsid w:val="0B9007E1"/>
    <w:rsid w:val="101B5A73"/>
    <w:rsid w:val="121A5081"/>
    <w:rsid w:val="139D4E20"/>
    <w:rsid w:val="13BF7225"/>
    <w:rsid w:val="17C4047B"/>
    <w:rsid w:val="180455DD"/>
    <w:rsid w:val="1A72094C"/>
    <w:rsid w:val="1D955CCD"/>
    <w:rsid w:val="1E9B4019"/>
    <w:rsid w:val="1EE558D0"/>
    <w:rsid w:val="1F694E30"/>
    <w:rsid w:val="20DC6C72"/>
    <w:rsid w:val="23725EE9"/>
    <w:rsid w:val="272F7049"/>
    <w:rsid w:val="288C0133"/>
    <w:rsid w:val="2AB6544C"/>
    <w:rsid w:val="2C9B2476"/>
    <w:rsid w:val="2D292726"/>
    <w:rsid w:val="2E1454B7"/>
    <w:rsid w:val="2FBF4895"/>
    <w:rsid w:val="2FC5756F"/>
    <w:rsid w:val="34CA1EFF"/>
    <w:rsid w:val="34F034A3"/>
    <w:rsid w:val="35AC065E"/>
    <w:rsid w:val="35F72752"/>
    <w:rsid w:val="387E3FB9"/>
    <w:rsid w:val="39B6240F"/>
    <w:rsid w:val="3B7B04BA"/>
    <w:rsid w:val="3C1475B0"/>
    <w:rsid w:val="3C453006"/>
    <w:rsid w:val="3CB8177A"/>
    <w:rsid w:val="3CE23EF6"/>
    <w:rsid w:val="3D6F461E"/>
    <w:rsid w:val="408F6F98"/>
    <w:rsid w:val="43A137A6"/>
    <w:rsid w:val="43F51EEF"/>
    <w:rsid w:val="473259C1"/>
    <w:rsid w:val="491903F2"/>
    <w:rsid w:val="493C09CF"/>
    <w:rsid w:val="4ACC149F"/>
    <w:rsid w:val="4BC04A4F"/>
    <w:rsid w:val="4D2B3989"/>
    <w:rsid w:val="4E1F5272"/>
    <w:rsid w:val="50B11F56"/>
    <w:rsid w:val="5278748B"/>
    <w:rsid w:val="548D6F20"/>
    <w:rsid w:val="54EE77AC"/>
    <w:rsid w:val="57AD56CF"/>
    <w:rsid w:val="57BB61C2"/>
    <w:rsid w:val="582F2BF1"/>
    <w:rsid w:val="58986025"/>
    <w:rsid w:val="5D2F59EA"/>
    <w:rsid w:val="601A766F"/>
    <w:rsid w:val="64E137F3"/>
    <w:rsid w:val="662D2233"/>
    <w:rsid w:val="66D960CA"/>
    <w:rsid w:val="67300FC2"/>
    <w:rsid w:val="67A72C21"/>
    <w:rsid w:val="6A0F0662"/>
    <w:rsid w:val="6B9E6733"/>
    <w:rsid w:val="6BD12A1B"/>
    <w:rsid w:val="6D380AE7"/>
    <w:rsid w:val="6DAD760E"/>
    <w:rsid w:val="6F725C61"/>
    <w:rsid w:val="7091414F"/>
    <w:rsid w:val="71F92FEB"/>
    <w:rsid w:val="74E50345"/>
    <w:rsid w:val="765F5DC9"/>
    <w:rsid w:val="778A2831"/>
    <w:rsid w:val="78D20F00"/>
    <w:rsid w:val="7994378B"/>
    <w:rsid w:val="7A0B2FB2"/>
    <w:rsid w:val="7A5515A2"/>
    <w:rsid w:val="7A9030E4"/>
    <w:rsid w:val="7ADA7ADB"/>
    <w:rsid w:val="7C1647E4"/>
    <w:rsid w:val="7C1755A7"/>
    <w:rsid w:val="7C781F8A"/>
    <w:rsid w:val="7D2C7DDB"/>
    <w:rsid w:val="7F5B0992"/>
    <w:rsid w:val="7F8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qFormat="1" w:unhideWhenUsed="0" w:uiPriority="99" w:name="index 6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qFormat="1" w:unhideWhenUsed="0" w:uiPriority="99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nhideWhenUsed/>
    <w:qFormat/>
    <w:uiPriority w:val="1"/>
    <w:rPr>
      <w:sz w:val="32"/>
      <w:szCs w:val="20"/>
    </w:rPr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14"/>
    <w:qFormat/>
    <w:uiPriority w:val="99"/>
    <w:pPr>
      <w:ind w:firstLine="724" w:firstLineChars="200"/>
    </w:pPr>
  </w:style>
  <w:style w:type="paragraph" w:styleId="3">
    <w:name w:val="Document Map"/>
    <w:basedOn w:val="1"/>
    <w:link w:val="22"/>
    <w:semiHidden/>
    <w:qFormat/>
    <w:locked/>
    <w:uiPriority w:val="99"/>
    <w:pPr>
      <w:shd w:val="clear" w:color="auto" w:fill="000080"/>
    </w:pPr>
  </w:style>
  <w:style w:type="paragraph" w:styleId="4">
    <w:name w:val="index 6"/>
    <w:basedOn w:val="1"/>
    <w:next w:val="1"/>
    <w:semiHidden/>
    <w:qFormat/>
    <w:uiPriority w:val="99"/>
    <w:pPr>
      <w:jc w:val="center"/>
    </w:pPr>
    <w:rPr>
      <w:rFonts w:ascii="仿宋_GB2312" w:cs="仿宋_GB2312"/>
      <w:kern w:val="0"/>
    </w:rPr>
  </w:style>
  <w:style w:type="paragraph" w:styleId="5">
    <w:name w:val="Body Text Indent"/>
    <w:basedOn w:val="1"/>
    <w:link w:val="21"/>
    <w:qFormat/>
    <w:locked/>
    <w:uiPriority w:val="99"/>
    <w:pPr>
      <w:spacing w:after="120"/>
      <w:ind w:left="420" w:leftChars="200"/>
    </w:pPr>
  </w:style>
  <w:style w:type="paragraph" w:styleId="6">
    <w:name w:val="Plain Text"/>
    <w:basedOn w:val="1"/>
    <w:link w:val="18"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 Char"/>
    <w:basedOn w:val="1"/>
    <w:link w:val="10"/>
    <w:qFormat/>
    <w:uiPriority w:val="0"/>
    <w:pPr>
      <w:widowControl/>
      <w:spacing w:after="160" w:line="240" w:lineRule="exact"/>
      <w:jc w:val="left"/>
    </w:pPr>
    <w:rPr>
      <w:sz w:val="32"/>
      <w:szCs w:val="20"/>
    </w:rPr>
  </w:style>
  <w:style w:type="character" w:styleId="12">
    <w:name w:val="page number"/>
    <w:basedOn w:val="10"/>
    <w:qFormat/>
    <w:uiPriority w:val="99"/>
  </w:style>
  <w:style w:type="paragraph" w:customStyle="1" w:styleId="13">
    <w:name w:val="_Style 5"/>
    <w:basedOn w:val="3"/>
    <w:qFormat/>
    <w:uiPriority w:val="99"/>
  </w:style>
  <w:style w:type="character" w:customStyle="1" w:styleId="14">
    <w:name w:val="正文文本缩进 2 字符"/>
    <w:link w:val="2"/>
    <w:semiHidden/>
    <w:qFormat/>
    <w:locked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5">
    <w:name w:val="页脚 字符"/>
    <w:link w:val="7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眉 字符"/>
    <w:link w:val="8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Plain Text Char1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18">
    <w:name w:val="纯文本 字符"/>
    <w:link w:val="6"/>
    <w:semiHidden/>
    <w:qFormat/>
    <w:uiPriority w:val="99"/>
    <w:rPr>
      <w:rFonts w:ascii="宋体" w:hAnsi="Courier New" w:cs="Courier New"/>
      <w:szCs w:val="21"/>
    </w:rPr>
  </w:style>
  <w:style w:type="character" w:customStyle="1" w:styleId="19">
    <w:name w:val="公文正文 Char"/>
    <w:link w:val="20"/>
    <w:qFormat/>
    <w:locked/>
    <w:uiPriority w:val="99"/>
    <w:rPr>
      <w:rFonts w:ascii="仿宋_GB2312" w:eastAsia="仿宋_GB2312" w:cs="仿宋_GB2312"/>
      <w:color w:val="000000"/>
      <w:kern w:val="2"/>
      <w:sz w:val="32"/>
      <w:szCs w:val="32"/>
      <w:u w:color="000000"/>
    </w:rPr>
  </w:style>
  <w:style w:type="paragraph" w:customStyle="1" w:styleId="20">
    <w:name w:val="公文正文"/>
    <w:basedOn w:val="1"/>
    <w:link w:val="19"/>
    <w:qFormat/>
    <w:uiPriority w:val="99"/>
    <w:pPr>
      <w:ind w:firstLine="640" w:firstLineChars="200"/>
      <w:textAlignment w:val="baseline"/>
    </w:pPr>
    <w:rPr>
      <w:rFonts w:ascii="仿宋_GB2312" w:cs="仿宋_GB2312"/>
      <w:color w:val="000000"/>
      <w:u w:color="000000"/>
    </w:rPr>
  </w:style>
  <w:style w:type="character" w:customStyle="1" w:styleId="21">
    <w:name w:val="正文文本缩进 字符"/>
    <w:link w:val="5"/>
    <w:semiHidden/>
    <w:qFormat/>
    <w:uiPriority w:val="99"/>
    <w:rPr>
      <w:rFonts w:ascii="Times New Roman" w:hAnsi="Times New Roman" w:eastAsia="仿宋_GB2312"/>
      <w:sz w:val="32"/>
      <w:szCs w:val="32"/>
    </w:rPr>
  </w:style>
  <w:style w:type="character" w:customStyle="1" w:styleId="22">
    <w:name w:val="文档结构图 字符"/>
    <w:link w:val="3"/>
    <w:semiHidden/>
    <w:qFormat/>
    <w:uiPriority w:val="99"/>
    <w:rPr>
      <w:rFonts w:ascii="Times New Roman" w:hAnsi="Times New Roman" w:eastAsia="仿宋_GB2312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2626</Words>
  <Characters>14969</Characters>
  <Lines>124</Lines>
  <Paragraphs>35</Paragraphs>
  <TotalTime>5</TotalTime>
  <ScaleCrop>false</ScaleCrop>
  <LinksUpToDate>false</LinksUpToDate>
  <CharactersWithSpaces>17560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2021-04-19T08:09:00Z</dcterms:created>
  <dc:creator>万民</dc:creator>
  <cp:lastModifiedBy>修。</cp:lastModifiedBy>
  <cp:lastPrinted>2021-05-21T08:09:00Z</cp:lastPrinted>
  <dcterms:modified xsi:type="dcterms:W3CDTF">2021-05-31T06:59:40Z</dcterms:modified>
  <dc:title>高政发〔2021〕12号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08C9EC7062264E7A8953BDC86CFC3907</vt:lpwstr>
  </property>
</Properties>
</file>