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43"/>
          <w:szCs w:val="43"/>
        </w:rPr>
        <w:t>全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镇“安全生产月”活动进展情况统计表</w:t>
      </w:r>
      <w:bookmarkEnd w:id="0"/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</w:pPr>
      <w:r>
        <w:rPr>
          <w:rStyle w:val="4"/>
          <w:rFonts w:ascii="楷体_GB2312" w:eastAsia="楷体_GB2312" w:cs="楷体_GB2312"/>
          <w:sz w:val="28"/>
          <w:szCs w:val="28"/>
        </w:rPr>
        <w:t>填报单位（盖章）：</w:t>
      </w:r>
      <w:r>
        <w:rPr>
          <w:rStyle w:val="4"/>
          <w:rFonts w:hint="default" w:ascii="楷体_GB2312" w:eastAsia="楷体_GB2312" w:cs="楷体_GB2312"/>
          <w:sz w:val="28"/>
          <w:szCs w:val="28"/>
          <w:u w:val="single"/>
        </w:rPr>
        <w:t>        　　　　</w:t>
      </w:r>
      <w:r>
        <w:rPr>
          <w:rStyle w:val="4"/>
          <w:rFonts w:hint="default" w:ascii="楷体_GB2312" w:eastAsia="楷体_GB2312" w:cs="楷体_GB2312"/>
          <w:sz w:val="28"/>
          <w:szCs w:val="28"/>
        </w:rPr>
        <w:t>联系人：</w:t>
      </w:r>
      <w:r>
        <w:rPr>
          <w:rStyle w:val="4"/>
          <w:rFonts w:hint="default" w:ascii="楷体_GB2312" w:eastAsia="楷体_GB2312" w:cs="楷体_GB2312"/>
          <w:sz w:val="28"/>
          <w:szCs w:val="28"/>
          <w:u w:val="single"/>
        </w:rPr>
        <w:t>    　　 </w:t>
      </w:r>
      <w:r>
        <w:rPr>
          <w:rStyle w:val="4"/>
          <w:rFonts w:hint="default" w:ascii="楷体_GB2312" w:eastAsia="楷体_GB2312" w:cs="楷体_GB2312"/>
          <w:sz w:val="28"/>
          <w:szCs w:val="28"/>
        </w:rPr>
        <w:t>电话：</w:t>
      </w:r>
      <w:r>
        <w:rPr>
          <w:rStyle w:val="4"/>
          <w:rFonts w:hint="default" w:ascii="楷体_GB2312" w:eastAsia="楷体_GB2312" w:cs="楷体_GB2312"/>
          <w:sz w:val="28"/>
          <w:szCs w:val="28"/>
          <w:u w:val="single"/>
        </w:rPr>
        <w:t>  　　   </w:t>
      </w:r>
      <w:r>
        <w:rPr>
          <w:rStyle w:val="4"/>
          <w:rFonts w:hint="default" w:ascii="楷体_GB2312" w:eastAsia="楷体_GB2312" w:cs="楷体_GB2312"/>
          <w:sz w:val="28"/>
          <w:szCs w:val="28"/>
        </w:rPr>
        <w:t>填报日期：</w:t>
      </w:r>
      <w:r>
        <w:rPr>
          <w:rStyle w:val="4"/>
          <w:rFonts w:hint="default" w:ascii="楷体_GB2312" w:eastAsia="楷体_GB2312" w:cs="楷体_GB2312"/>
          <w:sz w:val="28"/>
          <w:szCs w:val="28"/>
          <w:u w:val="single"/>
        </w:rPr>
        <w:t>  　　</w:t>
      </w:r>
    </w:p>
    <w:tbl>
      <w:tblPr>
        <w:tblW w:w="1150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295"/>
        <w:gridCol w:w="4005"/>
        <w:gridCol w:w="520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60" w:right="0" w:firstLine="15"/>
              <w:jc w:val="center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活动项目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60" w:right="0" w:firstLine="15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内容要求</w:t>
            </w:r>
          </w:p>
        </w:tc>
        <w:tc>
          <w:tcPr>
            <w:tcW w:w="5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-60" w:right="0" w:firstLine="15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进展情况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025" w:hRule="atLeast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学习习近平总书记关于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安全生产重要论述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46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理论学习中心组开展深入学习，专题学习电视专题片；各村、各单位、企业主要负责人和安全管理人员通过应急安全“知识讲座”“集中培训课”和进村宣讲等；习近平总书记关于安全生产重要论述精神在基层的宣传。</w:t>
            </w:r>
          </w:p>
        </w:tc>
        <w:tc>
          <w:tcPr>
            <w:tcW w:w="5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0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理论学习中心组学习（  ）次，参与（  ）人次；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专题学习《生命重于泰山——学习习近平总书记关于安全生产重要论述》电视专题片 □是□否；组织集中学习观看（  ）场，参与（  ）人次；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开展安全生产“知识讲座”“集中培训课”和进村宣讲</w:t>
            </w:r>
            <w:r>
              <w:rPr>
                <w:rFonts w:ascii="仿宋_GB2312" w:eastAsia="仿宋_GB2312" w:cs="仿宋_GB2312"/>
                <w:sz w:val="21"/>
                <w:szCs w:val="21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  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 )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场，参与（  ）人次。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90" w:hRule="atLeast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“专项整治集中攻坚战”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专题宣传活动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46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组织各类媒体报道集中攻坚重点任务进展情况、工作成效；宣传推广安全生产责任落实和安全诚信、安全承诺、专家服务、精准执法、举报奖励等经验做法；开展“安全红袖章”“专项整治纠察员”“事故隐患大扫除”“争做安全吹哨人”等活动情况；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开展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生产安全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事故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警示教育。</w:t>
            </w:r>
          </w:p>
        </w:tc>
        <w:tc>
          <w:tcPr>
            <w:tcW w:w="5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0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组织媒体报道集中攻坚重点任务进展情况、工作成效等（  ）次，刊发新闻报道（   ）篇；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宣传推广经验做法（  ）个，刊发新闻报道（  ）篇；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企业开展“安全红袖章”“事故隐患大扫除”“争做安全吹哨人”等活动（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）场，参与（   ）人次。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20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开展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生产安全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事故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警示教育（  ）场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参与（   ）人次。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655" w:hRule="atLeast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“安全生产陇原行”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活动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05"/>
              <w:jc w:val="both"/>
            </w:pP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镇上要结合疫情防控常态化形势和安全生产工作实际，采取多种形式组织开展好专题行、区域行、网上行等活动，加强对各村、各单位问题隐患和反面典型曝光。；突出危险化学品、非煤矿山、消防、道路交通、建筑施工等重点行业领域，集中曝光一批突出问题和严重违法行为，各村、各单位要畅通群众监督和媒体监督渠道，充分利用网络手段，发挥发挥“12350”举报电话作用，鼓励广大群众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特别是企业员工举报重大隐患和违法违规行为；采取观看典型事故警示教育片、参观事故警示教育展览等方式，以案说法引导各类企业和广大职工深刻吸取事故教训。</w:t>
            </w:r>
          </w:p>
        </w:tc>
        <w:tc>
          <w:tcPr>
            <w:tcW w:w="5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46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曝光问题隐患（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   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）条，组织观看典型事故警示教育片（    ）场，参与（   ）人次；组织参观警示教育展览（   ）场，参与（   ）人次；群众、企业员工举报重大隐患和违法违规行为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 (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   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条次；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46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开展“专题行”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   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次、“区域行”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   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次、“网上行”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   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次。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565" w:hRule="atLeast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“6·16安全宣传咨询日”活动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0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各村、各单位广泛开展安全宣传咨询活动，集中宣传安全生产政策法规、应急避险和自救互救方法，依托本村本单位微信公众号、钉钉群等平台，积极推送相关安全知识及解答本领域相关安全问题”等线上活动；积极参与“回顾安全生产月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年”网上展览和“测测你的安全力”知识竞赛、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•</w:t>
            </w:r>
            <w:r>
              <w:rPr>
                <w:rFonts w:hint="default" w:ascii="仿宋_GB2312" w:hAnsi="宋体" w:eastAsia="仿宋_GB2312" w:cs="仿宋_GB2312"/>
                <w:sz w:val="21"/>
                <w:szCs w:val="21"/>
                <w:bdr w:val="none" w:color="auto" w:sz="0" w:space="0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我问你答”直播答题和“接力传安全——我为安全生产倡议”等活动。</w:t>
            </w:r>
          </w:p>
        </w:tc>
        <w:tc>
          <w:tcPr>
            <w:tcW w:w="5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0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开展安全宣传咨询活动（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   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）场，参与（   ）人次；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46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依托本村本单位微信公众号、钉钉群等平台，积极推送相关安全知识及解答本领域相关安全问题”等线上活动（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   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）场；参与（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   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46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参与网上展览（  ）人次，参与知识竞赛（  ）人次、参与直播答题（  ）人次，参与“接力传安全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——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我为安全生产倡议”（  ）人次。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90" w:hRule="atLeast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推进安全宣传“五进”活动</w:t>
            </w:r>
          </w:p>
        </w:tc>
        <w:tc>
          <w:tcPr>
            <w:tcW w:w="4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40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用好“全国安全宣教和应急科普平台”，针对不同行业和受众开发制作科普知识读本、微课堂、微视频、小游戏等寓教于乐的安全宣传产品，有针对性地组织企业开展生产安全事故应急演练，组织村社群众、学校师生、医院医护人员等开展灾害避险逃生、应急疏散、自救互救演练活动，广泛开展“安全行为红黑榜”“我是安全培训师”“安全生产特色工作法征集”等安全文化示范企业创建活动；充分利用广播、微信、乡村大喇叭等媒体，形成全媒体、矩阵式、立体化宣传格局。</w:t>
            </w:r>
          </w:p>
        </w:tc>
        <w:tc>
          <w:tcPr>
            <w:tcW w:w="5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46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制作各类安全宣传产品（  ）部，开展灾害避险逃生、自救互救演练（  ）场，参与（  ）人次；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46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开展“安全行为红黑榜”“我是安全培训师”“安全生产特色工作法征集”等安全文化示范企业创建活动（  ）场，参与（  ）人次；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60" w:right="0" w:firstLine="46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使用全国安全宣教和应急科普平台 □是</w:t>
            </w:r>
            <w:r>
              <w:rPr>
                <w:rFonts w:hint="default" w:ascii="仿宋_GB2312" w:eastAsia="仿宋_GB2312" w:cs="仿宋_GB2312"/>
                <w:sz w:val="21"/>
                <w:szCs w:val="21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7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一方通行</cp:lastModifiedBy>
  <dcterms:modified xsi:type="dcterms:W3CDTF">2021-09-27T01:31:17Z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