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93" w:line="560" w:lineRule="exact"/>
        <w:jc w:val="left"/>
        <w:rPr>
          <w:rFonts w:hint="eastAsia" w:ascii="仿宋_GB2312" w:eastAsia="仿宋_GB2312"/>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spacing w:line="560" w:lineRule="exact"/>
        <w:jc w:val="left"/>
        <w:rPr>
          <w:rFonts w:hint="eastAsia" w:ascii="仿宋_GB2312" w:eastAsia="仿宋_GB2312"/>
          <w:sz w:val="32"/>
          <w:szCs w:val="32"/>
        </w:rPr>
      </w:pPr>
    </w:p>
    <w:p>
      <w:pPr>
        <w:pStyle w:val="11"/>
        <w:spacing w:line="500" w:lineRule="exact"/>
        <w:ind w:right="125"/>
        <w:jc w:val="center"/>
        <w:rPr>
          <w:rFonts w:hint="eastAsia" w:ascii="方正小标宋简体" w:hAnsi="方正小标宋简体" w:eastAsia="方正小标宋简体" w:cs="方正小标宋简体"/>
          <w:b w:val="0"/>
          <w:bCs w:val="0"/>
          <w:kern w:val="2"/>
          <w:sz w:val="40"/>
          <w:szCs w:val="40"/>
          <w:lang w:eastAsia="zh-CN"/>
        </w:rPr>
      </w:pPr>
      <w:r>
        <w:rPr>
          <w:rFonts w:hint="eastAsia" w:ascii="方正小标宋简体" w:hAnsi="方正小标宋简体" w:eastAsia="方正小标宋简体" w:cs="方正小标宋简体"/>
          <w:b w:val="0"/>
          <w:bCs w:val="0"/>
          <w:kern w:val="2"/>
          <w:sz w:val="40"/>
          <w:szCs w:val="40"/>
          <w:lang w:eastAsia="zh-CN"/>
        </w:rPr>
        <w:t>20</w:t>
      </w:r>
      <w:r>
        <w:rPr>
          <w:rFonts w:hint="eastAsia" w:ascii="方正小标宋简体" w:hAnsi="方正小标宋简体" w:eastAsia="方正小标宋简体" w:cs="方正小标宋简体"/>
          <w:b w:val="0"/>
          <w:bCs w:val="0"/>
          <w:kern w:val="2"/>
          <w:sz w:val="40"/>
          <w:szCs w:val="40"/>
          <w:lang w:val="en-US" w:eastAsia="zh-CN"/>
        </w:rPr>
        <w:t>22</w:t>
      </w:r>
      <w:r>
        <w:rPr>
          <w:rFonts w:hint="eastAsia" w:ascii="方正小标宋简体" w:hAnsi="方正小标宋简体" w:eastAsia="方正小标宋简体" w:cs="方正小标宋简体"/>
          <w:b w:val="0"/>
          <w:bCs w:val="0"/>
          <w:kern w:val="2"/>
          <w:sz w:val="40"/>
          <w:szCs w:val="40"/>
          <w:lang w:eastAsia="zh-CN"/>
        </w:rPr>
        <w:t>年度宣化镇人民政府绩效自评</w:t>
      </w:r>
    </w:p>
    <w:p>
      <w:pPr>
        <w:pStyle w:val="11"/>
        <w:spacing w:line="500" w:lineRule="exact"/>
        <w:ind w:right="125"/>
        <w:jc w:val="center"/>
        <w:rPr>
          <w:rFonts w:hint="eastAsia" w:ascii="方正小标宋简体" w:hAnsi="方正小标宋简体" w:eastAsia="方正小标宋简体" w:cs="方正小标宋简体"/>
          <w:b w:val="0"/>
          <w:bCs w:val="0"/>
          <w:kern w:val="2"/>
          <w:sz w:val="40"/>
          <w:szCs w:val="40"/>
          <w:lang w:eastAsia="zh-CN"/>
        </w:rPr>
      </w:pPr>
      <w:r>
        <w:rPr>
          <w:rFonts w:hint="eastAsia" w:ascii="方正小标宋简体" w:hAnsi="方正小标宋简体" w:eastAsia="方正小标宋简体" w:cs="方正小标宋简体"/>
          <w:b w:val="0"/>
          <w:bCs w:val="0"/>
          <w:kern w:val="2"/>
          <w:sz w:val="40"/>
          <w:szCs w:val="40"/>
          <w:lang w:eastAsia="zh-CN"/>
        </w:rPr>
        <w:t>工作总结</w:t>
      </w:r>
    </w:p>
    <w:p>
      <w:pPr>
        <w:pStyle w:val="11"/>
        <w:spacing w:line="500" w:lineRule="exact"/>
        <w:ind w:right="125"/>
        <w:jc w:val="center"/>
        <w:rPr>
          <w:rFonts w:hint="eastAsia" w:ascii="方正小标宋简体" w:hAnsi="方正小标宋简体" w:eastAsia="方正小标宋简体" w:cs="方正小标宋简体"/>
          <w:b w:val="0"/>
          <w:bCs w:val="0"/>
          <w:kern w:val="2"/>
          <w:sz w:val="40"/>
          <w:szCs w:val="40"/>
          <w:lang w:eastAsia="zh-CN"/>
        </w:rPr>
      </w:pPr>
    </w:p>
    <w:p>
      <w:pPr>
        <w:pStyle w:val="11"/>
        <w:spacing w:line="500" w:lineRule="exact"/>
        <w:ind w:left="111" w:right="125" w:firstLine="639"/>
        <w:jc w:val="both"/>
        <w:rPr>
          <w:rFonts w:hint="eastAsia" w:ascii="仿宋_GB2312" w:eastAsia="仿宋_GB2312"/>
          <w:spacing w:val="4"/>
          <w:kern w:val="0"/>
          <w:sz w:val="32"/>
          <w:szCs w:val="32"/>
        </w:rPr>
      </w:pPr>
      <w:r>
        <w:rPr>
          <w:rFonts w:hint="eastAsia" w:ascii="黑体" w:hAnsi="黑体" w:eastAsia="黑体" w:cs="黑体"/>
          <w:kern w:val="2"/>
          <w:sz w:val="32"/>
          <w:szCs w:val="32"/>
          <w:lang w:eastAsia="zh-CN"/>
        </w:rPr>
        <w:t>一、自评工作开展情况</w:t>
      </w:r>
    </w:p>
    <w:p>
      <w:pPr>
        <w:spacing w:line="560" w:lineRule="exact"/>
        <w:ind w:firstLine="656" w:firstLineChars="200"/>
        <w:jc w:val="left"/>
        <w:rPr>
          <w:rFonts w:hint="eastAsia" w:ascii="黑体" w:hAnsi="黑体" w:eastAsia="黑体" w:cs="黑体"/>
          <w:kern w:val="2"/>
          <w:sz w:val="28"/>
          <w:szCs w:val="28"/>
          <w:lang w:eastAsia="zh-CN"/>
        </w:rPr>
      </w:pPr>
      <w:r>
        <w:rPr>
          <w:rFonts w:hint="eastAsia" w:ascii="仿宋_GB2312" w:eastAsia="仿宋_GB2312"/>
          <w:spacing w:val="4"/>
          <w:kern w:val="0"/>
          <w:sz w:val="32"/>
          <w:szCs w:val="32"/>
        </w:rPr>
        <w:t>为全面贯彻落实《中共高台县委高台县人民政府关于全面实施预算绩效管理的实施意见》（高发〔2019〕36号）</w:t>
      </w:r>
      <w:r>
        <w:rPr>
          <w:rFonts w:hint="eastAsia" w:ascii="仿宋_GB2312" w:hAnsi="Times New Roman" w:eastAsia="仿宋_GB2312" w:cs="仿宋_GB2312"/>
          <w:sz w:val="32"/>
          <w:szCs w:val="32"/>
        </w:rPr>
        <w:t>进一步深化我镇预算绩效管理工作，强化预算支出责任，提高财政资金配置和使用效益，加快建成全方位、全过程、全覆盖的预算绩效管理体系，</w:t>
      </w:r>
      <w:r>
        <w:rPr>
          <w:rFonts w:hint="eastAsia" w:ascii="仿宋_GB2312" w:eastAsia="仿宋_GB2312"/>
          <w:sz w:val="32"/>
          <w:szCs w:val="32"/>
        </w:rPr>
        <w:t>我</w:t>
      </w:r>
      <w:r>
        <w:rPr>
          <w:rFonts w:hint="eastAsia" w:ascii="仿宋_GB2312" w:eastAsia="仿宋_GB2312"/>
          <w:sz w:val="32"/>
          <w:szCs w:val="32"/>
          <w:lang w:eastAsia="zh-CN"/>
        </w:rPr>
        <w:t>镇</w:t>
      </w:r>
      <w:r>
        <w:rPr>
          <w:rFonts w:hint="eastAsia" w:ascii="仿宋_GB2312" w:eastAsia="仿宋_GB2312"/>
          <w:sz w:val="32"/>
          <w:szCs w:val="32"/>
        </w:rPr>
        <w:t>根据</w:t>
      </w:r>
      <w:r>
        <w:rPr>
          <w:rFonts w:hint="eastAsia" w:ascii="仿宋_GB2312" w:hAnsi="仿宋" w:eastAsia="仿宋_GB2312"/>
          <w:sz w:val="32"/>
          <w:szCs w:val="32"/>
        </w:rPr>
        <w:t>资金绩效目标管理情况</w:t>
      </w:r>
      <w:r>
        <w:rPr>
          <w:rFonts w:hint="eastAsia" w:ascii="仿宋_GB2312" w:eastAsia="仿宋_GB2312"/>
          <w:sz w:val="32"/>
          <w:szCs w:val="32"/>
        </w:rPr>
        <w:t>进行了认真细致的自查、自评。</w:t>
      </w:r>
      <w:r>
        <w:rPr>
          <w:rFonts w:hint="eastAsia" w:ascii="仿宋_GB2312" w:hAnsi="仿宋" w:eastAsia="仿宋_GB2312"/>
          <w:sz w:val="32"/>
          <w:szCs w:val="32"/>
        </w:rPr>
        <w:t>现就自评情况报告如下：</w:t>
      </w:r>
    </w:p>
    <w:p>
      <w:pPr>
        <w:pStyle w:val="11"/>
        <w:spacing w:after="93" w:line="600" w:lineRule="exact"/>
        <w:ind w:left="111" w:right="125" w:firstLine="639"/>
        <w:rPr>
          <w:rFonts w:hint="default" w:ascii="仿宋_GB2312" w:hAnsi="仿宋" w:eastAsia="仿宋_GB2312"/>
          <w:sz w:val="32"/>
          <w:szCs w:val="32"/>
          <w:lang w:val="en-US" w:eastAsia="zh-CN"/>
        </w:rPr>
      </w:pPr>
      <w:r>
        <w:rPr>
          <w:rFonts w:hint="eastAsia" w:ascii="仿宋_GB2312" w:eastAsia="仿宋_GB2312" w:cs="仿宋_GB2312"/>
          <w:sz w:val="32"/>
          <w:szCs w:val="32"/>
          <w:lang w:eastAsia="zh-CN"/>
        </w:rPr>
        <w:t>宣化镇</w:t>
      </w:r>
      <w:r>
        <w:rPr>
          <w:rFonts w:hint="eastAsia" w:ascii="仿宋_GB2312" w:eastAsia="仿宋_GB2312" w:cs="仿宋_GB2312"/>
          <w:sz w:val="32"/>
          <w:szCs w:val="32"/>
          <w:lang w:val="en-US" w:eastAsia="zh-CN"/>
        </w:rPr>
        <w:t>2022</w:t>
      </w:r>
      <w:r>
        <w:rPr>
          <w:rFonts w:hint="eastAsia" w:ascii="仿宋_GB2312" w:hAnsi="Times New Roman" w:eastAsia="仿宋_GB2312" w:cs="仿宋_GB2312"/>
          <w:sz w:val="32"/>
          <w:szCs w:val="32"/>
        </w:rPr>
        <w:t>年度部门预算总金额</w:t>
      </w:r>
      <w:r>
        <w:rPr>
          <w:rFonts w:hint="eastAsia" w:ascii="仿宋_GB2312" w:eastAsia="仿宋_GB2312" w:cs="仿宋_GB2312"/>
          <w:sz w:val="32"/>
          <w:szCs w:val="32"/>
          <w:lang w:val="en-US" w:eastAsia="zh-CN"/>
        </w:rPr>
        <w:t>820.2</w:t>
      </w:r>
      <w:r>
        <w:rPr>
          <w:rFonts w:hint="eastAsia" w:ascii="仿宋_GB2312" w:hAnsi="Times New Roman" w:eastAsia="仿宋_GB2312" w:cs="仿宋_GB2312"/>
          <w:sz w:val="32"/>
          <w:szCs w:val="32"/>
        </w:rPr>
        <w:t>万元，其中人员经费</w:t>
      </w:r>
      <w:r>
        <w:rPr>
          <w:rFonts w:hint="eastAsia" w:ascii="仿宋_GB2312" w:eastAsia="仿宋_GB2312" w:cs="仿宋_GB2312"/>
          <w:sz w:val="32"/>
          <w:szCs w:val="32"/>
          <w:lang w:val="en-US" w:eastAsia="zh-CN"/>
        </w:rPr>
        <w:t>726.6</w:t>
      </w:r>
      <w:r>
        <w:rPr>
          <w:rFonts w:hint="eastAsia" w:ascii="仿宋_GB2312" w:hAnsi="Times New Roman" w:eastAsia="仿宋_GB2312" w:cs="仿宋_GB2312"/>
          <w:sz w:val="32"/>
          <w:szCs w:val="32"/>
        </w:rPr>
        <w:t>万元，公用经费</w:t>
      </w:r>
      <w:r>
        <w:rPr>
          <w:rFonts w:hint="eastAsia" w:ascii="仿宋_GB2312" w:eastAsia="仿宋_GB2312" w:cs="仿宋_GB2312"/>
          <w:sz w:val="32"/>
          <w:szCs w:val="32"/>
          <w:lang w:val="en-US" w:eastAsia="zh-CN"/>
        </w:rPr>
        <w:t>93.6</w:t>
      </w:r>
      <w:r>
        <w:rPr>
          <w:rFonts w:hint="eastAsia" w:ascii="仿宋_GB2312" w:hAnsi="Times New Roman" w:eastAsia="仿宋_GB2312" w:cs="仿宋_GB2312"/>
          <w:sz w:val="32"/>
          <w:szCs w:val="32"/>
        </w:rPr>
        <w:t>万元</w:t>
      </w:r>
      <w:r>
        <w:rPr>
          <w:rFonts w:hint="eastAsia" w:ascii="仿宋_GB2312" w:eastAsia="仿宋_GB2312" w:cs="仿宋_GB2312"/>
          <w:sz w:val="32"/>
          <w:szCs w:val="32"/>
          <w:lang w:eastAsia="zh-CN"/>
        </w:rPr>
        <w:t>。</w:t>
      </w:r>
      <w:r>
        <w:rPr>
          <w:rFonts w:hint="eastAsia" w:ascii="仿宋_GB2312" w:hAnsi="Times New Roman" w:eastAsia="仿宋_GB2312" w:cs="仿宋_GB2312"/>
          <w:sz w:val="32"/>
          <w:szCs w:val="32"/>
        </w:rPr>
        <w:t>为顺利做好本次绩效自评工作，我镇组织相关负责同志，对20</w:t>
      </w:r>
      <w:r>
        <w:rPr>
          <w:rFonts w:hint="eastAsia" w:ascii="仿宋_GB2312" w:eastAsia="仿宋_GB2312" w:cs="仿宋_GB2312"/>
          <w:sz w:val="32"/>
          <w:szCs w:val="32"/>
          <w:lang w:val="en-US" w:eastAsia="zh-CN"/>
        </w:rPr>
        <w:t>22</w:t>
      </w:r>
      <w:r>
        <w:rPr>
          <w:rFonts w:hint="eastAsia" w:ascii="仿宋_GB2312" w:hAnsi="Times New Roman" w:eastAsia="仿宋_GB2312" w:cs="仿宋_GB2312"/>
          <w:sz w:val="32"/>
          <w:szCs w:val="32"/>
        </w:rPr>
        <w:t>年度预算编制、执行情况进行认真分析，结合年底决算数据，</w:t>
      </w:r>
      <w:r>
        <w:rPr>
          <w:rFonts w:hint="eastAsia" w:ascii="仿宋_GB2312" w:hAnsi="仿宋" w:eastAsia="仿宋_GB2312"/>
          <w:sz w:val="32"/>
          <w:szCs w:val="32"/>
          <w:lang w:eastAsia="zh-CN"/>
        </w:rPr>
        <w:t>我镇</w:t>
      </w:r>
      <w:r>
        <w:rPr>
          <w:rFonts w:hint="eastAsia" w:ascii="仿宋_GB2312" w:hAnsi="仿宋" w:eastAsia="仿宋_GB2312"/>
          <w:sz w:val="32"/>
          <w:szCs w:val="32"/>
        </w:rPr>
        <w:t>按照20</w:t>
      </w:r>
      <w:r>
        <w:rPr>
          <w:rFonts w:hint="eastAsia" w:ascii="仿宋_GB2312" w:hAnsi="仿宋" w:eastAsia="仿宋_GB2312"/>
          <w:sz w:val="32"/>
          <w:szCs w:val="32"/>
          <w:lang w:val="en-US" w:eastAsia="zh-CN"/>
        </w:rPr>
        <w:t>22</w:t>
      </w:r>
      <w:r>
        <w:rPr>
          <w:rFonts w:hint="eastAsia" w:ascii="仿宋_GB2312" w:hAnsi="仿宋" w:eastAsia="仿宋_GB2312"/>
          <w:sz w:val="32"/>
          <w:szCs w:val="32"/>
        </w:rPr>
        <w:t>年度实际完成值，逐一填报《部门整体支出绩效自评表》，同时对部门整体支出实施效果进行分析总结，</w:t>
      </w:r>
      <w:r>
        <w:rPr>
          <w:rFonts w:hint="eastAsia" w:ascii="仿宋_GB2312" w:hAnsi="Times New Roman" w:eastAsia="仿宋_GB2312" w:cs="仿宋_GB2312"/>
          <w:sz w:val="32"/>
          <w:szCs w:val="32"/>
        </w:rPr>
        <w:t>并形成绩效自评工作总结。</w:t>
      </w:r>
    </w:p>
    <w:p>
      <w:pPr>
        <w:pStyle w:val="11"/>
        <w:spacing w:line="500" w:lineRule="exact"/>
        <w:ind w:left="111" w:right="125" w:firstLine="639"/>
        <w:jc w:val="both"/>
        <w:rPr>
          <w:rFonts w:hint="eastAsia" w:ascii="黑体" w:hAnsi="黑体" w:eastAsia="黑体" w:cs="黑体"/>
          <w:kern w:val="2"/>
          <w:sz w:val="32"/>
          <w:szCs w:val="32"/>
          <w:lang w:eastAsia="zh-CN"/>
        </w:rPr>
      </w:pPr>
      <w:r>
        <w:rPr>
          <w:rFonts w:hint="eastAsia" w:ascii="黑体" w:hAnsi="黑体" w:eastAsia="黑体" w:cs="黑体"/>
          <w:kern w:val="2"/>
          <w:sz w:val="32"/>
          <w:szCs w:val="32"/>
          <w:lang w:eastAsia="zh-CN"/>
        </w:rPr>
        <w:t>二、自评结果概述</w:t>
      </w:r>
    </w:p>
    <w:p>
      <w:pPr>
        <w:spacing w:line="560" w:lineRule="exact"/>
        <w:ind w:firstLine="640" w:firstLineChars="200"/>
        <w:jc w:val="left"/>
        <w:rPr>
          <w:rFonts w:ascii="楷体_GB2312" w:hAnsi="仿宋" w:eastAsia="楷体_GB2312"/>
          <w:sz w:val="32"/>
          <w:szCs w:val="32"/>
        </w:rPr>
      </w:pPr>
      <w:r>
        <w:rPr>
          <w:rFonts w:hint="eastAsia" w:ascii="楷体_GB2312" w:hAnsi="仿宋" w:eastAsia="楷体_GB2312"/>
          <w:sz w:val="32"/>
          <w:szCs w:val="32"/>
          <w:lang w:eastAsia="zh-CN"/>
        </w:rPr>
        <w:t>宣化</w:t>
      </w:r>
      <w:r>
        <w:rPr>
          <w:rFonts w:hint="eastAsia" w:ascii="楷体_GB2312" w:hAnsi="仿宋" w:eastAsia="楷体_GB2312"/>
          <w:sz w:val="32"/>
          <w:szCs w:val="32"/>
        </w:rPr>
        <w:t>镇</w:t>
      </w:r>
      <w:r>
        <w:rPr>
          <w:rFonts w:hint="eastAsia" w:ascii="楷体_GB2312" w:hAnsi="仿宋" w:eastAsia="楷体_GB2312"/>
          <w:sz w:val="32"/>
          <w:szCs w:val="32"/>
        </w:rPr>
        <w:t>总体绩效目标完成情况分析。</w:t>
      </w:r>
    </w:p>
    <w:p>
      <w:pPr>
        <w:spacing w:line="600" w:lineRule="exact"/>
        <w:ind w:firstLine="643"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1、部门机构概况</w:t>
      </w:r>
    </w:p>
    <w:p>
      <w:pPr>
        <w:widowControl/>
        <w:spacing w:line="580" w:lineRule="exact"/>
        <w:ind w:firstLine="640" w:firstLineChars="200"/>
        <w:rPr>
          <w:rFonts w:hint="eastAsia" w:ascii="仿宋_GB2312" w:hAnsi="仿宋_GB2312" w:eastAsia="仿宋_GB2312" w:cs="仿宋_GB2312"/>
          <w:snapToGrid w:val="0"/>
          <w:kern w:val="0"/>
          <w:sz w:val="32"/>
          <w:szCs w:val="32"/>
          <w:lang w:val="zh-CN" w:eastAsia="zh-CN"/>
        </w:rPr>
      </w:pPr>
      <w:r>
        <w:rPr>
          <w:rFonts w:hint="eastAsia" w:ascii="仿宋_GB2312" w:hAnsi="仿宋_GB2312" w:eastAsia="仿宋_GB2312" w:cs="仿宋_GB2312"/>
          <w:snapToGrid w:val="0"/>
          <w:kern w:val="0"/>
          <w:sz w:val="32"/>
          <w:szCs w:val="32"/>
          <w:lang w:val="zh-CN" w:eastAsia="zh-CN"/>
        </w:rPr>
        <w:t>宣化镇内设6个党政内设机构，分别是:党政综合办公室、党建工作办公室、经济发展办公室、社会事务办公室、社会治理和应急管理办公室、人大办公室；设5个事业单位，分别为：农业农村综合服务中心、公共事务服务中心、政务（便民）服务中心、社会治安综合治理中心、综合行政执法队。</w:t>
      </w:r>
    </w:p>
    <w:p>
      <w:pPr>
        <w:snapToGrid w:val="0"/>
        <w:spacing w:line="600" w:lineRule="exact"/>
        <w:ind w:firstLine="643" w:firstLineChars="200"/>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b/>
          <w:bCs/>
          <w:kern w:val="0"/>
          <w:sz w:val="32"/>
          <w:szCs w:val="32"/>
        </w:rPr>
        <w:t>2、部门整体支出管理及使用情况</w:t>
      </w:r>
    </w:p>
    <w:p>
      <w:pPr>
        <w:widowControl/>
        <w:spacing w:line="580" w:lineRule="exact"/>
        <w:ind w:firstLine="640" w:firstLineChars="200"/>
        <w:rPr>
          <w:rFonts w:hint="eastAsia" w:ascii="仿宋_GB2312" w:hAnsi="仿宋_GB2312" w:eastAsia="仿宋_GB2312" w:cs="仿宋_GB2312"/>
          <w:snapToGrid w:val="0"/>
          <w:kern w:val="0"/>
          <w:sz w:val="32"/>
          <w:szCs w:val="32"/>
          <w:lang w:eastAsia="zh-CN"/>
        </w:rPr>
      </w:pP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年全年预算数</w:t>
      </w:r>
      <w:r>
        <w:rPr>
          <w:rFonts w:hint="eastAsia" w:ascii="仿宋_GB2312" w:hAnsi="仿宋_GB2312" w:eastAsia="仿宋_GB2312" w:cs="仿宋_GB2312"/>
          <w:kern w:val="0"/>
          <w:sz w:val="32"/>
          <w:szCs w:val="32"/>
          <w:lang w:val="en-US" w:eastAsia="zh-CN"/>
        </w:rPr>
        <w:t>820.2</w:t>
      </w:r>
      <w:r>
        <w:rPr>
          <w:rFonts w:hint="eastAsia" w:ascii="仿宋_GB2312" w:hAnsi="仿宋_GB2312" w:eastAsia="仿宋_GB2312" w:cs="仿宋_GB2312"/>
          <w:kern w:val="0"/>
          <w:sz w:val="32"/>
          <w:szCs w:val="32"/>
        </w:rPr>
        <w:t>万元，全年执行数</w:t>
      </w:r>
      <w:r>
        <w:rPr>
          <w:rFonts w:hint="eastAsia" w:ascii="仿宋_GB2312" w:hAnsi="仿宋_GB2312" w:eastAsia="仿宋_GB2312" w:cs="仿宋_GB2312"/>
          <w:kern w:val="0"/>
          <w:sz w:val="32"/>
          <w:szCs w:val="32"/>
          <w:lang w:val="en-US" w:eastAsia="zh-CN"/>
        </w:rPr>
        <w:t>1164.08</w:t>
      </w:r>
      <w:r>
        <w:rPr>
          <w:rFonts w:hint="eastAsia" w:ascii="仿宋_GB2312" w:hAnsi="仿宋_GB2312" w:eastAsia="仿宋_GB2312" w:cs="仿宋_GB2312"/>
          <w:kern w:val="0"/>
          <w:sz w:val="32"/>
          <w:szCs w:val="32"/>
        </w:rPr>
        <w:t>万元。其中，人员工资福利支出</w:t>
      </w:r>
      <w:r>
        <w:rPr>
          <w:rFonts w:hint="eastAsia" w:ascii="仿宋_GB2312" w:hAnsi="仿宋_GB2312" w:eastAsia="仿宋_GB2312" w:cs="仿宋_GB2312"/>
          <w:kern w:val="0"/>
          <w:sz w:val="32"/>
          <w:szCs w:val="32"/>
          <w:lang w:val="en-US" w:eastAsia="zh-CN"/>
        </w:rPr>
        <w:t>1068.78</w:t>
      </w:r>
      <w:r>
        <w:rPr>
          <w:rFonts w:hint="eastAsia" w:ascii="仿宋_GB2312" w:hAnsi="仿宋_GB2312" w:eastAsia="仿宋_GB2312" w:cs="仿宋_GB2312"/>
          <w:kern w:val="0"/>
          <w:sz w:val="32"/>
          <w:szCs w:val="32"/>
        </w:rPr>
        <w:t>万元，包含基本工资、津贴补贴、奖金、绩效工资、社会保障缴费、住房公积金、其他工资福利支出、生活补助等；</w:t>
      </w:r>
      <w:r>
        <w:rPr>
          <w:rFonts w:hint="eastAsia" w:ascii="仿宋_GB2312" w:hAnsi="楷体_GB2312" w:eastAsia="仿宋_GB2312" w:cs="楷体_GB2312"/>
          <w:sz w:val="32"/>
          <w:szCs w:val="32"/>
        </w:rPr>
        <w:t>公用经费支出包含“三公”经费、办公费、水电费、差旅费、维护费等。</w:t>
      </w:r>
    </w:p>
    <w:p>
      <w:pPr>
        <w:widowControl/>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“三公”经费支出情况。202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年“三公”经费支出</w:t>
      </w:r>
      <w:r>
        <w:rPr>
          <w:rFonts w:hint="eastAsia" w:ascii="仿宋_GB2312" w:hAnsi="仿宋_GB2312" w:eastAsia="仿宋_GB2312" w:cs="仿宋_GB2312"/>
          <w:kern w:val="0"/>
          <w:sz w:val="32"/>
          <w:szCs w:val="32"/>
          <w:lang w:val="en-US" w:eastAsia="zh-CN"/>
        </w:rPr>
        <w:t>2.47</w:t>
      </w:r>
      <w:r>
        <w:rPr>
          <w:rFonts w:hint="eastAsia" w:ascii="仿宋_GB2312" w:hAnsi="仿宋_GB2312" w:eastAsia="仿宋_GB2312" w:cs="仿宋_GB2312"/>
          <w:kern w:val="0"/>
          <w:sz w:val="32"/>
          <w:szCs w:val="32"/>
        </w:rPr>
        <w:t>万元，其中：因公出国（境）费支出0万元；公务用车购置为0，公车运行维护费支出</w:t>
      </w:r>
      <w:r>
        <w:rPr>
          <w:rFonts w:hint="eastAsia" w:ascii="仿宋_GB2312" w:hAnsi="仿宋_GB2312" w:eastAsia="仿宋_GB2312" w:cs="仿宋_GB2312"/>
          <w:kern w:val="0"/>
          <w:sz w:val="32"/>
          <w:szCs w:val="32"/>
          <w:lang w:val="en-US" w:eastAsia="zh-CN"/>
        </w:rPr>
        <w:t>2.47</w:t>
      </w:r>
      <w:r>
        <w:rPr>
          <w:rFonts w:hint="eastAsia" w:ascii="仿宋_GB2312" w:hAnsi="仿宋_GB2312" w:eastAsia="仿宋_GB2312" w:cs="仿宋_GB2312"/>
          <w:kern w:val="0"/>
          <w:sz w:val="32"/>
          <w:szCs w:val="32"/>
        </w:rPr>
        <w:t>万元。“三公”经费支出</w:t>
      </w:r>
      <w:r>
        <w:rPr>
          <w:rFonts w:hint="eastAsia" w:ascii="仿宋_GB2312" w:hAnsi="仿宋_GB2312" w:eastAsia="仿宋_GB2312" w:cs="仿宋_GB2312"/>
          <w:kern w:val="0"/>
          <w:sz w:val="32"/>
          <w:szCs w:val="32"/>
          <w:lang w:eastAsia="zh-CN"/>
        </w:rPr>
        <w:t>有所增加的原因是严格执行只减不增的原则进行经费预算，但受油价上涨的原因，经费支出有所增加。</w:t>
      </w:r>
    </w:p>
    <w:p>
      <w:pPr>
        <w:snapToGrid w:val="0"/>
        <w:spacing w:line="600" w:lineRule="exact"/>
        <w:ind w:firstLine="643" w:firstLineChars="200"/>
        <w:rPr>
          <w:rFonts w:ascii="仿宋_GB2312" w:hAnsi="仿宋" w:eastAsia="仿宋_GB2312"/>
          <w:b/>
          <w:bCs/>
          <w:color w:val="212121"/>
          <w:sz w:val="32"/>
          <w:szCs w:val="32"/>
        </w:rPr>
      </w:pPr>
      <w:r>
        <w:rPr>
          <w:rFonts w:hint="eastAsia" w:ascii="仿宋_GB2312" w:hAnsi="仿宋" w:eastAsia="仿宋_GB2312"/>
          <w:b/>
          <w:bCs/>
          <w:color w:val="212121"/>
          <w:sz w:val="32"/>
          <w:szCs w:val="32"/>
        </w:rPr>
        <w:t>3、部门整体支出绩效情况</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auto"/>
          <w:spacing w:val="0"/>
          <w:w w:val="100"/>
          <w:kern w:val="2"/>
          <w:sz w:val="32"/>
          <w:szCs w:val="32"/>
          <w:lang w:val="en-US" w:eastAsia="zh-CN" w:bidi="ar-SA"/>
        </w:rPr>
        <w:t>一是始终坚持把富民增收作为第一目标，因地制宜育产业、促转型，现代农业迈出新步伐。</w:t>
      </w:r>
      <w:r>
        <w:rPr>
          <w:rFonts w:hint="eastAsia" w:ascii="仿宋_GB2312" w:hAnsi="仿宋_GB2312" w:eastAsia="仿宋_GB2312" w:cs="仿宋_GB2312"/>
          <w:color w:val="auto"/>
          <w:spacing w:val="0"/>
          <w:w w:val="100"/>
          <w:kern w:val="2"/>
          <w:sz w:val="32"/>
          <w:szCs w:val="32"/>
          <w:lang w:val="en-US" w:eastAsia="zh-CN" w:bidi="ar-SA"/>
        </w:rPr>
        <w:t>聚焦农业增效、农民增收，按照“建基地、强龙头、延链条、聚集群”的发展方向，加快构建现代农业产业体系。坚决扛</w:t>
      </w:r>
      <w:r>
        <w:rPr>
          <w:rFonts w:ascii="仿宋_GB2312" w:hAnsi="仿宋_GB2312" w:eastAsia="仿宋_GB2312" w:cs="仿宋_GB2312"/>
          <w:b w:val="0"/>
          <w:bCs w:val="0"/>
          <w:color w:val="auto"/>
          <w:spacing w:val="0"/>
          <w:kern w:val="2"/>
          <w:sz w:val="32"/>
          <w:szCs w:val="32"/>
          <w:lang w:val="en-US" w:eastAsia="zh-CN" w:bidi="ar-SA"/>
        </w:rPr>
        <w:t>牢粮食安全政治责任，统筹调整</w:t>
      </w:r>
      <w:r>
        <w:rPr>
          <w:rFonts w:hint="eastAsia" w:ascii="仿宋_GB2312" w:hAnsi="仿宋_GB2312" w:eastAsia="仿宋_GB2312" w:cs="仿宋_GB2312"/>
          <w:b w:val="0"/>
          <w:bCs w:val="0"/>
          <w:color w:val="auto"/>
          <w:spacing w:val="0"/>
          <w:kern w:val="2"/>
          <w:sz w:val="32"/>
          <w:szCs w:val="32"/>
          <w:lang w:val="en-US" w:eastAsia="zh-CN" w:bidi="ar-SA"/>
        </w:rPr>
        <w:t>种植业</w:t>
      </w:r>
      <w:r>
        <w:rPr>
          <w:rFonts w:ascii="仿宋_GB2312" w:hAnsi="仿宋_GB2312" w:eastAsia="仿宋_GB2312" w:cs="仿宋_GB2312"/>
          <w:b w:val="0"/>
          <w:bCs w:val="0"/>
          <w:color w:val="auto"/>
          <w:spacing w:val="0"/>
          <w:kern w:val="2"/>
          <w:sz w:val="32"/>
          <w:szCs w:val="32"/>
          <w:lang w:val="en-US" w:eastAsia="zh-CN" w:bidi="ar-SA"/>
        </w:rPr>
        <w:t>产业结构，全镇</w:t>
      </w:r>
      <w:r>
        <w:rPr>
          <w:rFonts w:hint="eastAsia" w:ascii="仿宋_GB2312" w:hAnsi="仿宋_GB2312" w:eastAsia="仿宋_GB2312" w:cs="仿宋_GB2312"/>
          <w:color w:val="auto"/>
          <w:spacing w:val="0"/>
          <w:w w:val="100"/>
          <w:kern w:val="2"/>
          <w:sz w:val="32"/>
          <w:szCs w:val="32"/>
          <w:lang w:val="en-US" w:eastAsia="zh-CN" w:bidi="ar-SA"/>
        </w:rPr>
        <w:t>完成粮食播种面积5.3万亩，其中</w:t>
      </w:r>
      <w:r>
        <w:rPr>
          <w:rFonts w:ascii="仿宋_GB2312" w:hAnsi="仿宋_GB2312" w:eastAsia="仿宋_GB2312" w:cs="仿宋_GB2312"/>
          <w:b w:val="0"/>
          <w:bCs w:val="0"/>
          <w:color w:val="auto"/>
          <w:spacing w:val="0"/>
          <w:kern w:val="2"/>
          <w:sz w:val="32"/>
          <w:szCs w:val="32"/>
          <w:lang w:val="en-US" w:eastAsia="zh-CN" w:bidi="ar-SA"/>
        </w:rPr>
        <w:t>春小麦</w:t>
      </w:r>
      <w:r>
        <w:rPr>
          <w:rFonts w:hint="eastAsia" w:ascii="仿宋_GB2312" w:hAnsi="仿宋_GB2312" w:eastAsia="仿宋_GB2312" w:cs="仿宋_GB2312"/>
          <w:b w:val="0"/>
          <w:bCs w:val="0"/>
          <w:color w:val="auto"/>
          <w:spacing w:val="0"/>
          <w:kern w:val="2"/>
          <w:sz w:val="32"/>
          <w:szCs w:val="32"/>
          <w:lang w:val="en-US" w:eastAsia="zh-CN" w:bidi="ar-SA"/>
        </w:rPr>
        <w:t>0.7万</w:t>
      </w:r>
      <w:r>
        <w:rPr>
          <w:rFonts w:ascii="仿宋_GB2312" w:hAnsi="仿宋_GB2312" w:eastAsia="仿宋_GB2312" w:cs="仿宋_GB2312"/>
          <w:b w:val="0"/>
          <w:bCs w:val="0"/>
          <w:color w:val="auto"/>
          <w:spacing w:val="0"/>
          <w:kern w:val="2"/>
          <w:sz w:val="32"/>
          <w:szCs w:val="32"/>
          <w:lang w:val="en-US" w:eastAsia="zh-CN" w:bidi="ar-SA"/>
        </w:rPr>
        <w:t>亩</w:t>
      </w:r>
      <w:r>
        <w:rPr>
          <w:rFonts w:hint="eastAsia" w:ascii="仿宋_GB2312" w:hAnsi="仿宋_GB2312" w:eastAsia="仿宋_GB2312" w:cs="仿宋_GB2312"/>
          <w:b w:val="0"/>
          <w:bCs w:val="0"/>
          <w:color w:val="auto"/>
          <w:spacing w:val="0"/>
          <w:kern w:val="2"/>
          <w:sz w:val="32"/>
          <w:szCs w:val="32"/>
          <w:lang w:val="en-US" w:eastAsia="zh-CN" w:bidi="ar-SA"/>
        </w:rPr>
        <w:t>、商品玉米3.5万亩、制种玉米1.1万亩，粮食作物占总播面积的82.4%。培育壮大特色产业，</w:t>
      </w:r>
      <w:r>
        <w:rPr>
          <w:rFonts w:hint="eastAsia" w:ascii="仿宋_GB2312" w:hAnsi="仿宋_GB2312" w:eastAsia="仿宋_GB2312" w:cs="仿宋_GB2312"/>
          <w:color w:val="auto"/>
          <w:sz w:val="32"/>
          <w:szCs w:val="32"/>
          <w:lang w:val="en-US" w:eastAsia="zh-CN"/>
        </w:rPr>
        <w:t>持续巩固</w:t>
      </w:r>
      <w:r>
        <w:rPr>
          <w:rFonts w:ascii="仿宋_GB2312" w:hAnsi="仿宋_GB2312" w:eastAsia="仿宋_GB2312" w:cs="仿宋_GB2312"/>
          <w:b w:val="0"/>
          <w:bCs w:val="0"/>
          <w:color w:val="auto"/>
          <w:spacing w:val="0"/>
          <w:kern w:val="2"/>
          <w:sz w:val="32"/>
          <w:szCs w:val="32"/>
          <w:lang w:val="en-US" w:eastAsia="zh-CN" w:bidi="ar-SA"/>
        </w:rPr>
        <w:t>“供港蔬菜、棚室西瓜、饲草玉米、酱料辣椒、新品林果”等</w:t>
      </w:r>
      <w:r>
        <w:rPr>
          <w:rFonts w:hint="eastAsia" w:ascii="仿宋_GB2312" w:hAnsi="仿宋_GB2312" w:eastAsia="仿宋_GB2312" w:cs="仿宋_GB2312"/>
          <w:b w:val="0"/>
          <w:bCs w:val="0"/>
          <w:color w:val="auto"/>
          <w:spacing w:val="0"/>
          <w:kern w:val="2"/>
          <w:sz w:val="32"/>
          <w:szCs w:val="32"/>
          <w:lang w:val="en-US" w:eastAsia="zh-CN" w:bidi="ar-SA"/>
        </w:rPr>
        <w:t>五大</w:t>
      </w:r>
      <w:r>
        <w:rPr>
          <w:rFonts w:ascii="仿宋_GB2312" w:hAnsi="仿宋_GB2312" w:eastAsia="仿宋_GB2312" w:cs="仿宋_GB2312"/>
          <w:b w:val="0"/>
          <w:bCs w:val="0"/>
          <w:color w:val="auto"/>
          <w:spacing w:val="0"/>
          <w:kern w:val="2"/>
          <w:sz w:val="32"/>
          <w:szCs w:val="32"/>
          <w:lang w:val="en-US" w:eastAsia="zh-CN" w:bidi="ar-SA"/>
        </w:rPr>
        <w:t>特色产业基地，</w:t>
      </w:r>
      <w:r>
        <w:rPr>
          <w:rFonts w:hint="eastAsia" w:ascii="仿宋_GB2312" w:hAnsi="仿宋_GB2312" w:eastAsia="仿宋_GB2312" w:cs="仿宋_GB2312"/>
          <w:b w:val="0"/>
          <w:bCs w:val="0"/>
          <w:color w:val="auto"/>
          <w:spacing w:val="0"/>
          <w:kern w:val="2"/>
          <w:sz w:val="32"/>
          <w:szCs w:val="32"/>
          <w:lang w:val="en-US" w:eastAsia="zh-CN" w:bidi="ar-SA"/>
        </w:rPr>
        <w:t>落实特色产业面积0.97万亩。</w:t>
      </w:r>
      <w:r>
        <w:rPr>
          <w:rFonts w:hint="eastAsia" w:ascii="仿宋_GB2312" w:hAnsi="仿宋_GB2312" w:eastAsia="仿宋_GB2312" w:cs="仿宋_GB2312"/>
          <w:color w:val="auto"/>
          <w:sz w:val="32"/>
          <w:szCs w:val="32"/>
          <w:lang w:val="en-US" w:eastAsia="zh-CN"/>
        </w:rPr>
        <w:t>加快培育新兴产业，盘活闲置日光温室50座，示范种植人参果55棚、</w:t>
      </w:r>
      <w:r>
        <w:rPr>
          <w:rFonts w:hint="eastAsia" w:ascii="仿宋_GB2312" w:hAnsi="仿宋_GB2312" w:eastAsia="仿宋_GB2312" w:cs="仿宋_GB2312"/>
          <w:b w:val="0"/>
          <w:bCs w:val="0"/>
          <w:color w:val="auto"/>
          <w:spacing w:val="0"/>
          <w:kern w:val="2"/>
          <w:sz w:val="32"/>
          <w:szCs w:val="32"/>
          <w:lang w:val="en-US" w:eastAsia="zh-CN" w:bidi="ar-SA"/>
        </w:rPr>
        <w:t>发展穴盘育苗15</w:t>
      </w:r>
      <w:r>
        <w:rPr>
          <w:rFonts w:hint="eastAsia" w:ascii="仿宋_GB2312" w:hAnsi="仿宋_GB2312" w:eastAsia="仿宋_GB2312" w:cs="仿宋_GB2312"/>
          <w:color w:val="auto"/>
          <w:sz w:val="32"/>
          <w:szCs w:val="32"/>
          <w:lang w:val="en-US" w:eastAsia="zh-CN"/>
        </w:rPr>
        <w:t>棚，引进甘肃驰域农林科技开发有限公司，联合打造集</w:t>
      </w:r>
      <w:r>
        <w:rPr>
          <w:rFonts w:ascii="仿宋_GB2312" w:hAnsi="仿宋_GB2312" w:eastAsia="仿宋_GB2312" w:cs="仿宋_GB2312"/>
          <w:b w:val="0"/>
          <w:bCs w:val="0"/>
          <w:color w:val="auto"/>
          <w:spacing w:val="0"/>
          <w:kern w:val="2"/>
          <w:sz w:val="32"/>
          <w:szCs w:val="32"/>
          <w:lang w:val="en-US" w:eastAsia="zh-CN" w:bidi="ar-SA"/>
        </w:rPr>
        <w:t>人参果科技小院、脱毒组培繁育中心、种植基地、储运交易中心为一体的人参果产业促进发展中心，</w:t>
      </w:r>
      <w:r>
        <w:rPr>
          <w:rFonts w:hint="eastAsia" w:ascii="仿宋_GB2312" w:hAnsi="仿宋_GB2312" w:eastAsia="仿宋_GB2312" w:cs="仿宋_GB2312"/>
          <w:b w:val="0"/>
          <w:bCs w:val="0"/>
          <w:color w:val="auto"/>
          <w:spacing w:val="0"/>
          <w:kern w:val="2"/>
          <w:sz w:val="32"/>
          <w:szCs w:val="32"/>
          <w:lang w:val="en-US" w:eastAsia="zh-CN" w:bidi="ar-SA"/>
        </w:rPr>
        <w:t>实现产供销一体化发展。</w:t>
      </w:r>
    </w:p>
    <w:p>
      <w:pPr>
        <w:spacing w:line="560" w:lineRule="exact"/>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二是始终坚持把深化改革作为第一动力，上下联动破难题、聚合力，创新驱动增添新动能。</w:t>
      </w:r>
      <w:r>
        <w:rPr>
          <w:rFonts w:hint="eastAsia" w:ascii="仿宋_GB2312" w:hAnsi="仿宋_GB2312" w:eastAsia="仿宋_GB2312" w:cs="仿宋_GB2312"/>
          <w:color w:val="auto"/>
          <w:sz w:val="32"/>
          <w:szCs w:val="32"/>
          <w:lang w:val="en-US" w:eastAsia="zh-CN"/>
        </w:rPr>
        <w:t>深入实施“五位一体”土地集成改革行动，充分释放土地改革红利。全力推进蒋家庄村、寨子村土地整合，全镇93%的农户承包地实现“一户一片田”；</w:t>
      </w:r>
      <w:r>
        <w:rPr>
          <w:rFonts w:hint="eastAsia" w:ascii="仿宋_GB2312" w:hAnsi="仿宋_GB2312" w:eastAsia="仿宋_GB2312" w:cs="仿宋_GB2312"/>
          <w:color w:val="auto"/>
          <w:sz w:val="32"/>
          <w:szCs w:val="32"/>
          <w:highlight w:val="none"/>
          <w:lang w:val="en-US" w:eastAsia="zh-CN"/>
        </w:rPr>
        <w:t>积极探索土地降本增效措施，水肥一体化覆盖率达到38.7%；规范运行6个已建成的</w:t>
      </w:r>
      <w:r>
        <w:rPr>
          <w:rFonts w:hint="eastAsia" w:ascii="仿宋_GB2312" w:hAnsi="仿宋_GB2312" w:eastAsia="仿宋_GB2312" w:cs="仿宋_GB2312"/>
          <w:color w:val="auto"/>
          <w:sz w:val="32"/>
          <w:szCs w:val="32"/>
          <w:lang w:val="en-US" w:eastAsia="zh-CN"/>
        </w:rPr>
        <w:t>“土地银行”，实现集体稳定增收；全力推动农业社会化服务，</w:t>
      </w:r>
      <w:r>
        <w:rPr>
          <w:rFonts w:hint="eastAsia" w:ascii="仿宋_GB2312" w:eastAsia="仿宋_GB2312" w:cs="Times New Roman"/>
          <w:sz w:val="32"/>
          <w:szCs w:val="32"/>
          <w:lang w:val="en-US" w:eastAsia="zh-CN"/>
        </w:rPr>
        <w:t>总结推广利号村“全托式”、利丰村“半托式”、其他村“点单式”社会化服务模式，争取补助资金56.5万元完成社会化服务面积3.08万亩</w:t>
      </w:r>
      <w:r>
        <w:rPr>
          <w:rFonts w:hint="eastAsia" w:ascii="仿宋_GB2312" w:eastAsia="仿宋_GB2312" w:cs="Times New Roman"/>
          <w:color w:val="auto"/>
          <w:sz w:val="32"/>
          <w:szCs w:val="32"/>
          <w:lang w:val="en-US" w:eastAsia="zh-CN"/>
        </w:rPr>
        <w:t>；</w:t>
      </w:r>
      <w:r>
        <w:rPr>
          <w:rFonts w:hint="eastAsia" w:ascii="仿宋_GB2312" w:hAnsi="仿宋_GB2312" w:eastAsia="仿宋_GB2312" w:cs="仿宋_GB2312"/>
          <w:color w:val="auto"/>
          <w:sz w:val="32"/>
          <w:szCs w:val="32"/>
          <w:lang w:val="en-US" w:eastAsia="zh-CN"/>
        </w:rPr>
        <w:t>因村制宜推行</w:t>
      </w:r>
      <w:r>
        <w:rPr>
          <w:rFonts w:hint="eastAsia" w:ascii="仿宋_GB2312" w:hAnsi="仿宋_GB2312" w:eastAsia="仿宋_GB2312" w:cs="仿宋_GB2312"/>
          <w:color w:val="auto"/>
          <w:sz w:val="32"/>
          <w:szCs w:val="32"/>
          <w:highlight w:val="none"/>
          <w:lang w:val="en-US" w:eastAsia="zh-CN"/>
        </w:rPr>
        <w:t>“试验示范田”，</w:t>
      </w:r>
      <w:r>
        <w:rPr>
          <w:rFonts w:ascii="仿宋_GB2312" w:hAnsi="仿宋_GB2312" w:eastAsia="仿宋_GB2312" w:cs="仿宋_GB2312"/>
          <w:sz w:val="32"/>
          <w:szCs w:val="32"/>
        </w:rPr>
        <w:t>先后开展玉米</w:t>
      </w:r>
      <w:r>
        <w:rPr>
          <w:rFonts w:hint="eastAsia" w:ascii="仿宋_GB2312" w:hAnsi="仿宋_GB2312" w:eastAsia="仿宋_GB2312" w:cs="仿宋_GB2312"/>
          <w:sz w:val="32"/>
          <w:szCs w:val="32"/>
          <w:lang w:val="en-US" w:eastAsia="zh-CN"/>
        </w:rPr>
        <w:t>新</w:t>
      </w:r>
      <w:r>
        <w:rPr>
          <w:rFonts w:ascii="仿宋_GB2312" w:hAnsi="仿宋_GB2312" w:eastAsia="仿宋_GB2312" w:cs="仿宋_GB2312"/>
          <w:sz w:val="32"/>
          <w:szCs w:val="32"/>
        </w:rPr>
        <w:t>品种对比试验、人参果</w:t>
      </w:r>
      <w:r>
        <w:rPr>
          <w:rFonts w:hint="eastAsia" w:ascii="仿宋_GB2312" w:hAnsi="仿宋_GB2312" w:eastAsia="仿宋_GB2312" w:cs="仿宋_GB2312"/>
          <w:sz w:val="32"/>
          <w:szCs w:val="32"/>
          <w:lang w:val="en-US" w:eastAsia="zh-CN"/>
        </w:rPr>
        <w:t>种植</w:t>
      </w:r>
      <w:r>
        <w:rPr>
          <w:rFonts w:ascii="仿宋_GB2312" w:hAnsi="仿宋_GB2312" w:eastAsia="仿宋_GB2312" w:cs="仿宋_GB2312"/>
          <w:sz w:val="32"/>
          <w:szCs w:val="32"/>
        </w:rPr>
        <w:t>等试验示范项目</w:t>
      </w:r>
      <w:r>
        <w:rPr>
          <w:rFonts w:hint="eastAsia" w:ascii="仿宋_GB2312" w:hAnsi="仿宋_GB2312" w:eastAsia="仿宋_GB2312" w:cs="仿宋_GB2312"/>
          <w:sz w:val="32"/>
          <w:szCs w:val="32"/>
          <w:lang w:val="en-US" w:eastAsia="zh-CN"/>
        </w:rPr>
        <w:t>35</w:t>
      </w:r>
      <w:r>
        <w:rPr>
          <w:rFonts w:ascii="仿宋_GB2312" w:hAnsi="仿宋_GB2312" w:eastAsia="仿宋_GB2312" w:cs="仿宋_GB2312"/>
          <w:sz w:val="32"/>
          <w:szCs w:val="32"/>
        </w:rPr>
        <w:t>个，确定可复制可推广的农作物新品种15个、新技术2项</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spacing w:line="579"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三是始终坚持把乡村建设作为第一抓手，统筹兼顾抓示范、强引领，镇村面貌呈现新形象。</w:t>
      </w:r>
      <w:r>
        <w:rPr>
          <w:rFonts w:hint="eastAsia" w:ascii="仿宋_GB2312" w:hAnsi="仿宋_GB2312" w:eastAsia="仿宋_GB2312" w:cs="仿宋_GB2312"/>
          <w:sz w:val="32"/>
          <w:szCs w:val="32"/>
        </w:rPr>
        <w:t>坚持</w:t>
      </w:r>
      <w:r>
        <w:rPr>
          <w:rFonts w:hint="eastAsia" w:ascii="仿宋_GB2312" w:hAnsi="仿宋_GB2312" w:eastAsia="仿宋_GB2312" w:cs="仿宋_GB2312"/>
          <w:sz w:val="32"/>
          <w:szCs w:val="32"/>
          <w:lang w:val="en-US" w:eastAsia="zh-CN"/>
        </w:rPr>
        <w:t>典型引领、示范带动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全面推进乡村建设</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对全镇</w:t>
      </w:r>
      <w:r>
        <w:rPr>
          <w:rFonts w:hint="eastAsia" w:ascii="仿宋_GB2312" w:hAnsi="仿宋_GB2312" w:eastAsia="仿宋_GB2312" w:cs="仿宋_GB2312"/>
          <w:sz w:val="32"/>
          <w:szCs w:val="32"/>
          <w:lang w:val="en-US" w:eastAsia="zh-CN"/>
        </w:rPr>
        <w:t>17个</w:t>
      </w:r>
      <w:r>
        <w:rPr>
          <w:rFonts w:ascii="仿宋_GB2312" w:hAnsi="仿宋_GB2312" w:eastAsia="仿宋_GB2312" w:cs="仿宋_GB2312"/>
          <w:sz w:val="32"/>
          <w:szCs w:val="32"/>
        </w:rPr>
        <w:t>行政村进行分类规划布局，</w:t>
      </w:r>
      <w:r>
        <w:rPr>
          <w:rFonts w:hint="eastAsia" w:ascii="仿宋_GB2312" w:hAnsi="仿宋_GB2312" w:eastAsia="仿宋_GB2312" w:cs="仿宋_GB2312"/>
          <w:sz w:val="32"/>
          <w:szCs w:val="32"/>
          <w:lang w:val="en-US" w:eastAsia="zh-CN"/>
        </w:rPr>
        <w:t>高标准完成上庄、站北2个</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val="en-US" w:eastAsia="zh-CN"/>
        </w:rPr>
        <w:t>村</w:t>
      </w:r>
      <w:r>
        <w:rPr>
          <w:rFonts w:hint="eastAsia" w:ascii="仿宋_GB2312" w:hAnsi="仿宋_GB2312" w:eastAsia="仿宋_GB2312" w:cs="仿宋_GB2312"/>
          <w:sz w:val="32"/>
          <w:szCs w:val="32"/>
        </w:rPr>
        <w:t>庄规划编</w:t>
      </w:r>
      <w:r>
        <w:rPr>
          <w:rFonts w:hint="eastAsia" w:ascii="仿宋_GB2312" w:eastAsia="仿宋_GB2312" w:cs="仿宋_GB2312"/>
          <w:color w:val="auto"/>
          <w:sz w:val="32"/>
          <w:szCs w:val="32"/>
        </w:rPr>
        <w:t>制</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加快推进利号、东庄等5个村村庄规划编制工作</w:t>
      </w:r>
      <w:r>
        <w:rPr>
          <w:rFonts w:hint="eastAsia" w:ascii="仿宋_GB2312" w:eastAsia="仿宋_GB2312" w:cs="仿宋_GB2312"/>
          <w:color w:val="auto"/>
          <w:sz w:val="32"/>
          <w:szCs w:val="32"/>
        </w:rPr>
        <w:t>。</w:t>
      </w:r>
      <w:r>
        <w:rPr>
          <w:rFonts w:hint="eastAsia" w:ascii="仿宋_GB2312" w:eastAsia="仿宋_GB2312" w:cs="仿宋_GB2312"/>
          <w:sz w:val="32"/>
          <w:szCs w:val="32"/>
          <w:lang w:val="en-US" w:eastAsia="zh-CN"/>
        </w:rPr>
        <w:t>因地制宜推进示范镇村创建，加快推进</w:t>
      </w:r>
      <w:r>
        <w:rPr>
          <w:rFonts w:ascii="仿宋_GB2312" w:hAnsi="仿宋_GB2312" w:eastAsia="仿宋_GB2312" w:cs="仿宋_GB2312"/>
          <w:spacing w:val="0"/>
          <w:w w:val="100"/>
          <w:sz w:val="32"/>
          <w:szCs w:val="32"/>
          <w:lang w:val="en-US" w:eastAsia="zh-CN"/>
        </w:rPr>
        <w:t>宣化村“城郊融合”型、上庄村“农文旅融合”型乡村建设示范村</w:t>
      </w:r>
      <w:r>
        <w:rPr>
          <w:rFonts w:hint="eastAsia" w:ascii="仿宋_GB2312" w:hAnsi="仿宋_GB2312" w:eastAsia="仿宋_GB2312" w:cs="仿宋_GB2312"/>
          <w:spacing w:val="0"/>
          <w:w w:val="100"/>
          <w:sz w:val="32"/>
          <w:szCs w:val="32"/>
          <w:lang w:val="en-US" w:eastAsia="zh-CN"/>
        </w:rPr>
        <w:t>2个，全镇</w:t>
      </w:r>
      <w:r>
        <w:rPr>
          <w:rFonts w:hint="eastAsia" w:ascii="仿宋_GB2312" w:eastAsia="仿宋_GB2312" w:cs="仿宋_GB2312"/>
          <w:color w:val="auto"/>
          <w:sz w:val="32"/>
          <w:szCs w:val="32"/>
          <w:lang w:val="en-US" w:eastAsia="zh-CN"/>
        </w:rPr>
        <w:t>拆除空</w:t>
      </w:r>
      <w:r>
        <w:rPr>
          <w:rFonts w:hint="eastAsia" w:ascii="仿宋_GB2312" w:eastAsia="仿宋_GB2312" w:cs="仿宋_GB2312"/>
          <w:color w:val="auto"/>
          <w:sz w:val="32"/>
          <w:szCs w:val="32"/>
          <w:highlight w:val="none"/>
          <w:lang w:val="en-US" w:eastAsia="zh-CN"/>
        </w:rPr>
        <w:t>置房60户，</w:t>
      </w:r>
      <w:r>
        <w:rPr>
          <w:rFonts w:hint="eastAsia" w:ascii="仿宋_GB2312" w:hAnsi="仿宋_GB2312" w:eastAsia="仿宋_GB2312" w:cs="仿宋_GB2312"/>
          <w:color w:val="auto"/>
          <w:kern w:val="2"/>
          <w:sz w:val="32"/>
          <w:szCs w:val="32"/>
          <w:highlight w:val="none"/>
          <w:lang w:val="en-US" w:eastAsia="zh-CN" w:bidi="ar-SA"/>
        </w:rPr>
        <w:t>新建高标准住宅102户。</w:t>
      </w:r>
      <w:r>
        <w:rPr>
          <w:rFonts w:ascii="仿宋_GB2312" w:hAnsi="仿宋_GB2312" w:eastAsia="仿宋_GB2312" w:cs="仿宋_GB2312"/>
          <w:b w:val="0"/>
          <w:bCs w:val="0"/>
          <w:color w:val="auto"/>
          <w:spacing w:val="0"/>
          <w:w w:val="100"/>
          <w:kern w:val="2"/>
          <w:sz w:val="32"/>
          <w:szCs w:val="32"/>
          <w:lang w:val="en-US" w:eastAsia="zh-CN" w:bidi="ar-SA"/>
        </w:rPr>
        <w:t>持续巩固全域无垃圾行动成果，实施人居环境整治提升、“三清一改”村庄清洁、美丽庭院示范创建等行动，创建</w:t>
      </w:r>
      <w:r>
        <w:rPr>
          <w:rFonts w:hint="eastAsia" w:ascii="仿宋_GB2312" w:hAnsi="仿宋_GB2312" w:eastAsia="仿宋_GB2312" w:cs="仿宋_GB2312"/>
          <w:b w:val="0"/>
          <w:bCs w:val="0"/>
          <w:color w:val="auto"/>
          <w:spacing w:val="0"/>
          <w:w w:val="100"/>
          <w:kern w:val="2"/>
          <w:sz w:val="32"/>
          <w:szCs w:val="32"/>
          <w:lang w:val="en-US" w:eastAsia="zh-CN" w:bidi="ar-SA"/>
        </w:rPr>
        <w:t>清洁村庄5个、</w:t>
      </w:r>
      <w:r>
        <w:rPr>
          <w:rFonts w:ascii="仿宋_GB2312" w:hAnsi="仿宋_GB2312" w:eastAsia="仿宋_GB2312" w:cs="仿宋_GB2312"/>
          <w:b w:val="0"/>
          <w:bCs w:val="0"/>
          <w:color w:val="auto"/>
          <w:spacing w:val="0"/>
          <w:w w:val="100"/>
          <w:kern w:val="2"/>
          <w:sz w:val="32"/>
          <w:szCs w:val="32"/>
          <w:lang w:val="en-US" w:eastAsia="zh-CN" w:bidi="ar-SA"/>
        </w:rPr>
        <w:t>美丽庭院9个</w:t>
      </w:r>
      <w:r>
        <w:rPr>
          <w:rFonts w:hint="eastAsia" w:ascii="仿宋_GB2312" w:hAnsi="仿宋_GB2312" w:eastAsia="仿宋_GB2312" w:cs="仿宋_GB2312"/>
          <w:b w:val="0"/>
          <w:bCs w:val="0"/>
          <w:color w:val="auto"/>
          <w:spacing w:val="0"/>
          <w:w w:val="100"/>
          <w:kern w:val="2"/>
          <w:sz w:val="32"/>
          <w:szCs w:val="32"/>
          <w:lang w:val="en-US" w:eastAsia="zh-CN" w:bidi="ar-SA"/>
        </w:rPr>
        <w:t>，新建卫生户厕323座，整改问题厕所74座。</w:t>
      </w:r>
      <w:r>
        <w:rPr>
          <w:rFonts w:hint="eastAsia" w:ascii="仿宋_GB2312" w:hAnsi="黑体" w:eastAsia="仿宋_GB2312" w:cs="仿宋_GB2312"/>
          <w:color w:val="auto"/>
          <w:spacing w:val="6"/>
          <w:sz w:val="32"/>
          <w:szCs w:val="32"/>
          <w:lang w:val="en-US" w:eastAsia="zh-CN"/>
        </w:rPr>
        <w:t>健全环境卫生“周清扫、月检查、季评比、年评议”的“四位一体”长效机制，推动村庄环境从干净整洁向生态宜居转变。</w:t>
      </w:r>
    </w:p>
    <w:p>
      <w:pPr>
        <w:spacing w:line="60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绩效评价总分值100分，自评得分</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分，绩效评价结果为“优”。</w:t>
      </w:r>
    </w:p>
    <w:p>
      <w:pPr>
        <w:spacing w:line="600" w:lineRule="exact"/>
        <w:ind w:firstLine="645"/>
        <w:rPr>
          <w:rFonts w:ascii="仿宋_GB2312" w:hAnsi="黑体" w:eastAsia="仿宋_GB2312" w:cs="仿宋_GB2312"/>
          <w:b/>
          <w:bCs/>
          <w:sz w:val="32"/>
          <w:szCs w:val="32"/>
        </w:rPr>
      </w:pPr>
      <w:r>
        <w:rPr>
          <w:rFonts w:hint="eastAsia" w:ascii="仿宋_GB2312" w:hAnsi="黑体" w:eastAsia="仿宋_GB2312" w:cs="仿宋_GB2312"/>
          <w:b/>
          <w:bCs/>
          <w:sz w:val="32"/>
          <w:szCs w:val="32"/>
        </w:rPr>
        <w:t>4、存在的问题</w:t>
      </w:r>
    </w:p>
    <w:p>
      <w:pPr>
        <w:keepNext w:val="0"/>
        <w:keepLines w:val="0"/>
        <w:pageBreakBefore w:val="0"/>
        <w:widowControl w:val="0"/>
        <w:kinsoku/>
        <w:wordWrap/>
        <w:overflowPunct/>
        <w:topLinePunct w:val="0"/>
        <w:autoSpaceDE/>
        <w:autoSpaceDN/>
        <w:bidi w:val="0"/>
        <w:spacing w:line="579" w:lineRule="exact"/>
        <w:ind w:firstLine="640"/>
        <w:textAlignment w:val="auto"/>
        <w:rPr>
          <w:rFonts w:hint="eastAsia" w:ascii="仿宋_GB2312" w:hAnsi="黑体" w:eastAsia="仿宋_GB2312" w:cs="仿宋_GB2312"/>
          <w:color w:val="auto"/>
          <w:spacing w:val="6"/>
          <w:sz w:val="32"/>
          <w:szCs w:val="32"/>
          <w:lang w:val="en-US" w:eastAsia="zh-CN"/>
        </w:rPr>
      </w:pPr>
      <w:r>
        <w:rPr>
          <w:rFonts w:hint="eastAsia" w:ascii="仿宋_GB2312" w:hAnsi="黑体" w:eastAsia="仿宋_GB2312" w:cs="仿宋_GB2312"/>
          <w:color w:val="auto"/>
          <w:spacing w:val="6"/>
          <w:sz w:val="32"/>
          <w:szCs w:val="32"/>
          <w:lang w:val="en-US" w:eastAsia="zh-CN"/>
        </w:rPr>
        <w:t>一是绩效评估体系还不完善、绩效评价内容不够丰富；</w:t>
      </w:r>
    </w:p>
    <w:p>
      <w:pPr>
        <w:keepNext w:val="0"/>
        <w:keepLines w:val="0"/>
        <w:pageBreakBefore w:val="0"/>
        <w:widowControl w:val="0"/>
        <w:kinsoku/>
        <w:wordWrap/>
        <w:overflowPunct/>
        <w:topLinePunct w:val="0"/>
        <w:autoSpaceDE/>
        <w:autoSpaceDN/>
        <w:bidi w:val="0"/>
        <w:spacing w:line="579" w:lineRule="exact"/>
        <w:ind w:firstLine="640"/>
        <w:textAlignment w:val="auto"/>
        <w:rPr>
          <w:rFonts w:hint="eastAsia" w:ascii="仿宋_GB2312" w:hAnsi="黑体" w:eastAsia="仿宋_GB2312" w:cs="仿宋_GB2312"/>
          <w:color w:val="auto"/>
          <w:spacing w:val="6"/>
          <w:sz w:val="32"/>
          <w:szCs w:val="32"/>
          <w:lang w:val="en-US" w:eastAsia="zh-CN"/>
        </w:rPr>
      </w:pPr>
      <w:r>
        <w:rPr>
          <w:rFonts w:hint="eastAsia" w:ascii="仿宋_GB2312" w:hAnsi="黑体" w:eastAsia="仿宋_GB2312" w:cs="仿宋_GB2312"/>
          <w:color w:val="auto"/>
          <w:spacing w:val="6"/>
          <w:sz w:val="32"/>
          <w:szCs w:val="32"/>
          <w:lang w:val="en-US" w:eastAsia="zh-CN"/>
        </w:rPr>
        <w:t>二是镇政府基本公用经费不足，收入形式较为有限，渠道主要是县级财政安排的预算经费，支出缺口较大，历史遗留债务多，债务化解方面存在困难。</w:t>
      </w:r>
    </w:p>
    <w:p>
      <w:pPr>
        <w:pStyle w:val="15"/>
        <w:spacing w:before="0" w:beforeAutospacing="0" w:after="93" w:afterAutospacing="0"/>
        <w:ind w:firstLine="560"/>
        <w:jc w:val="both"/>
        <w:rPr>
          <w:rFonts w:ascii="仿宋_GB2312" w:hAnsi="仿宋" w:eastAsia="仿宋_GB2312" w:cs="Times New Roman"/>
          <w:b/>
          <w:bCs/>
          <w:color w:val="000000"/>
          <w:sz w:val="28"/>
          <w:szCs w:val="28"/>
        </w:rPr>
      </w:pPr>
      <w:r>
        <w:rPr>
          <w:rFonts w:hint="eastAsia" w:ascii="仿宋_GB2312" w:hAnsi="黑体" w:eastAsia="仿宋_GB2312" w:cs="黑体"/>
          <w:b/>
          <w:bCs/>
          <w:sz w:val="32"/>
          <w:szCs w:val="32"/>
        </w:rPr>
        <w:t>5、下一步工作措施</w:t>
      </w:r>
    </w:p>
    <w:p>
      <w:pPr>
        <w:pStyle w:val="15"/>
        <w:spacing w:before="0" w:beforeAutospacing="0" w:after="93" w:afterAutospacing="0" w:line="600" w:lineRule="atLeast"/>
        <w:ind w:firstLine="640"/>
        <w:rPr>
          <w:rFonts w:ascii="Times New Roman" w:hAnsi="Times New Roman" w:eastAsia="仿宋_GB2312" w:cs="仿宋_GB2312"/>
          <w:sz w:val="32"/>
          <w:szCs w:val="32"/>
        </w:rPr>
      </w:pPr>
      <w:bookmarkStart w:id="0" w:name="_GoBack"/>
      <w:bookmarkEnd w:id="0"/>
      <w:r>
        <w:rPr>
          <w:rFonts w:hint="eastAsia" w:ascii="Times New Roman" w:hAnsi="Times New Roman" w:eastAsia="仿宋_GB2312" w:cs="仿宋_GB2312"/>
          <w:sz w:val="32"/>
          <w:szCs w:val="32"/>
        </w:rPr>
        <w:t>今后工作中，我</w:t>
      </w:r>
      <w:r>
        <w:rPr>
          <w:rFonts w:hint="eastAsia" w:ascii="Times New Roman" w:hAnsi="Times New Roman" w:eastAsia="仿宋_GB2312" w:cs="仿宋_GB2312"/>
          <w:sz w:val="32"/>
          <w:szCs w:val="32"/>
          <w:lang w:eastAsia="zh-CN"/>
        </w:rPr>
        <w:t>镇</w:t>
      </w:r>
      <w:r>
        <w:rPr>
          <w:rFonts w:hint="eastAsia" w:ascii="Times New Roman" w:hAnsi="Times New Roman" w:eastAsia="仿宋_GB2312" w:cs="仿宋_GB2312"/>
          <w:sz w:val="32"/>
          <w:szCs w:val="32"/>
        </w:rPr>
        <w:t>将以此次绩效自评工作为契机，进一步提高责任意识，提高资金使用效率。</w:t>
      </w:r>
      <w:r>
        <w:rPr>
          <w:rFonts w:hint="eastAsia" w:ascii="Times New Roman" w:hAnsi="Times New Roman" w:eastAsia="仿宋_GB2312" w:cs="仿宋_GB2312"/>
          <w:b/>
          <w:bCs/>
          <w:sz w:val="32"/>
          <w:szCs w:val="32"/>
        </w:rPr>
        <w:t>一是</w:t>
      </w:r>
      <w:r>
        <w:rPr>
          <w:rFonts w:hint="eastAsia" w:ascii="仿宋_GB2312" w:hAnsi="Times New Roman" w:eastAsia="仿宋_GB2312" w:cs="仿宋_GB2312"/>
          <w:sz w:val="32"/>
          <w:szCs w:val="32"/>
        </w:rPr>
        <w:t>强化项目管理。认真核实预算，进行公开招标，选择信誉度高、建设速度快、质量高，有资质的施工单位承包建设。在施工过程中，并制定了“谁验收、谁签字、谁负责”的验收制度，确保了项目实施的质量。</w:t>
      </w:r>
      <w:r>
        <w:rPr>
          <w:rFonts w:hint="eastAsia" w:ascii="Times New Roman" w:hAnsi="Times New Roman" w:eastAsia="仿宋_GB2312" w:cs="仿宋_GB2312"/>
          <w:b/>
          <w:bCs/>
          <w:sz w:val="32"/>
          <w:szCs w:val="32"/>
        </w:rPr>
        <w:t>二</w:t>
      </w:r>
      <w:r>
        <w:rPr>
          <w:rFonts w:hint="eastAsia" w:ascii="仿宋" w:hAnsi="仿宋" w:eastAsia="仿宋" w:cs="Calibri"/>
          <w:b/>
          <w:bCs/>
          <w:color w:val="212121"/>
          <w:sz w:val="32"/>
          <w:szCs w:val="32"/>
        </w:rPr>
        <w:t>是</w:t>
      </w:r>
      <w:r>
        <w:rPr>
          <w:rFonts w:hint="eastAsia" w:ascii="仿宋_GB2312" w:hAnsi="Times New Roman" w:eastAsia="仿宋_GB2312" w:cs="仿宋_GB2312"/>
          <w:sz w:val="32"/>
          <w:szCs w:val="32"/>
        </w:rPr>
        <w:t>加强财务管理。在费用报账支付时，按照预算规定的费用项目和用途进行资金使用的审核，在预算金额内严格控制费用的支出，控制超支现象的发生；严格按照实际的费用支出内容进行财务核算，确保财务核算的真实、及时、准确、完整。</w:t>
      </w:r>
      <w:r>
        <w:rPr>
          <w:rFonts w:hint="eastAsia" w:ascii="仿宋" w:hAnsi="仿宋" w:eastAsia="仿宋" w:cs="Calibri"/>
          <w:b/>
          <w:bCs/>
          <w:color w:val="212121"/>
          <w:sz w:val="32"/>
          <w:szCs w:val="32"/>
        </w:rPr>
        <w:t>三是</w:t>
      </w:r>
      <w:r>
        <w:rPr>
          <w:rFonts w:hint="eastAsia" w:ascii="仿宋_GB2312" w:hAnsi="Times New Roman" w:eastAsia="仿宋_GB2312" w:cs="仿宋_GB2312"/>
          <w:sz w:val="32"/>
          <w:szCs w:val="32"/>
        </w:rPr>
        <w:t>加大监督力度。对项目进行集体研究决定，在资金支付上实行施工人员、分管领导、财务管理人员多层审核签字把关，最后由财政部门统一审批。克服工作中的随意性，减少管理中的漏洞，有效防止违规行为的发生。</w:t>
      </w:r>
      <w:r>
        <w:rPr>
          <w:rFonts w:hint="eastAsia" w:ascii="仿宋_GB2312" w:hAnsi="Times New Roman" w:eastAsia="仿宋_GB2312" w:cs="仿宋_GB2312"/>
          <w:b/>
          <w:bCs/>
          <w:sz w:val="32"/>
          <w:szCs w:val="32"/>
        </w:rPr>
        <w:t>四是</w:t>
      </w:r>
      <w:r>
        <w:rPr>
          <w:rFonts w:hint="eastAsia" w:ascii="Times New Roman" w:hAnsi="Times New Roman" w:eastAsia="仿宋_GB2312" w:cs="仿宋_GB2312"/>
          <w:sz w:val="32"/>
          <w:szCs w:val="32"/>
        </w:rPr>
        <w:t>加强预算管理，提前做好项目论证，对项目执行中存在的变动提前做好预案，防止预算执行过程中出现偏差；加强专项资金制度建设，提高资金使用过程中的制度引领效果，根据绩效目标落实责任，突出专项资金结果考核。</w:t>
      </w:r>
    </w:p>
    <w:p>
      <w:pPr>
        <w:pStyle w:val="11"/>
        <w:spacing w:after="93" w:line="560" w:lineRule="exact"/>
        <w:ind w:firstLine="643" w:firstLineChars="200"/>
        <w:rPr>
          <w:rFonts w:ascii="黑体" w:hAnsi="黑体" w:eastAsia="黑体" w:cs="黑体"/>
          <w:b/>
          <w:sz w:val="32"/>
          <w:szCs w:val="32"/>
        </w:rPr>
      </w:pPr>
      <w:r>
        <w:rPr>
          <w:rFonts w:hint="eastAsia" w:ascii="黑体" w:hAnsi="黑体" w:eastAsia="黑体" w:cs="黑体"/>
          <w:b/>
          <w:sz w:val="32"/>
          <w:szCs w:val="32"/>
        </w:rPr>
        <w:t>三、评价结果运用工作</w:t>
      </w:r>
    </w:p>
    <w:p>
      <w:pPr>
        <w:pStyle w:val="11"/>
        <w:spacing w:after="93" w:line="560" w:lineRule="exact"/>
        <w:ind w:firstLine="640" w:firstLineChars="200"/>
        <w:rPr>
          <w:rFonts w:ascii="仿宋_GB2312" w:eastAsia="仿宋_GB2312"/>
          <w:sz w:val="32"/>
          <w:szCs w:val="32"/>
        </w:rPr>
      </w:pPr>
      <w:r>
        <w:rPr>
          <w:rFonts w:hint="eastAsia" w:ascii="仿宋_GB2312" w:eastAsia="仿宋_GB2312"/>
          <w:sz w:val="32"/>
          <w:szCs w:val="32"/>
        </w:rPr>
        <w:t>根据评价结果进一步完善管理制度，改进管理措施。将绩效评价结果向社会公开，把绩效评价结果作为以后年度预算安排结果作为以后年度预算安排的重要参考，逐步推行绩效评价结果运用，强化绩效评价结果的约束力，提高财政资金使用效率。</w:t>
      </w:r>
    </w:p>
    <w:p>
      <w:pPr>
        <w:pStyle w:val="11"/>
        <w:spacing w:after="93" w:line="560" w:lineRule="exact"/>
        <w:ind w:firstLine="3520" w:firstLineChars="1100"/>
        <w:rPr>
          <w:rFonts w:hint="eastAsia" w:ascii="仿宋_GB2312" w:hAnsi="Times New Roman" w:eastAsia="仿宋_GB2312" w:cs="Times New Roman"/>
          <w:sz w:val="32"/>
          <w:szCs w:val="32"/>
        </w:rPr>
      </w:pPr>
    </w:p>
    <w:p>
      <w:pPr>
        <w:pStyle w:val="11"/>
        <w:spacing w:after="93" w:line="560" w:lineRule="exact"/>
        <w:ind w:firstLine="3520" w:firstLineChars="1100"/>
        <w:rPr>
          <w:rFonts w:hint="eastAsia" w:ascii="仿宋_GB2312" w:hAnsi="Times New Roman" w:eastAsia="仿宋_GB2312" w:cs="Times New Roman"/>
          <w:sz w:val="32"/>
          <w:szCs w:val="32"/>
        </w:rPr>
      </w:pPr>
    </w:p>
    <w:p>
      <w:pPr>
        <w:pStyle w:val="11"/>
        <w:spacing w:after="93" w:line="560" w:lineRule="exact"/>
        <w:ind w:firstLine="3840" w:firstLineChars="1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高台县</w:t>
      </w:r>
      <w:r>
        <w:rPr>
          <w:rFonts w:hint="eastAsia" w:ascii="仿宋_GB2312" w:hAnsi="Times New Roman" w:eastAsia="仿宋_GB2312" w:cs="Times New Roman"/>
          <w:sz w:val="32"/>
          <w:szCs w:val="32"/>
          <w:lang w:eastAsia="zh-CN"/>
        </w:rPr>
        <w:t>宣化</w:t>
      </w:r>
      <w:r>
        <w:rPr>
          <w:rFonts w:hint="eastAsia" w:ascii="仿宋_GB2312" w:hAnsi="Times New Roman" w:eastAsia="仿宋_GB2312" w:cs="Times New Roman"/>
          <w:sz w:val="32"/>
          <w:szCs w:val="32"/>
        </w:rPr>
        <w:t>镇人民政府</w:t>
      </w:r>
    </w:p>
    <w:p>
      <w:pPr>
        <w:pStyle w:val="11"/>
        <w:spacing w:after="93" w:line="560" w:lineRule="exact"/>
        <w:ind w:firstLine="4160" w:firstLineChars="1300"/>
        <w:rPr>
          <w:rFonts w:ascii="仿宋_GB2312" w:hAnsi="Times New Roman" w:eastAsia="仿宋_GB2312" w:cs="Times New Roman"/>
          <w:sz w:val="32"/>
          <w:szCs w:val="32"/>
        </w:rPr>
      </w:pP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lang w:val="en-US" w:eastAsia="zh-CN"/>
        </w:rPr>
        <w:t>23</w:t>
      </w:r>
      <w:r>
        <w:rPr>
          <w:rFonts w:hint="eastAsia" w:ascii="仿宋_GB2312" w:hAnsi="Times New Roman" w:eastAsia="仿宋_GB2312" w:cs="Times New Roman"/>
          <w:sz w:val="32"/>
          <w:szCs w:val="32"/>
        </w:rPr>
        <w:t>年</w:t>
      </w:r>
      <w:r>
        <w:rPr>
          <w:rFonts w:hint="eastAsia" w:ascii="仿宋_GB2312" w:hAnsi="Times New Roman" w:eastAsia="仿宋_GB2312" w:cs="Times New Roman"/>
          <w:sz w:val="32"/>
          <w:szCs w:val="32"/>
          <w:lang w:val="en-US" w:eastAsia="zh-CN"/>
        </w:rPr>
        <w:t>9</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17</w:t>
      </w:r>
      <w:r>
        <w:rPr>
          <w:rFonts w:hint="eastAsia" w:ascii="仿宋_GB2312" w:hAnsi="Times New Roman" w:eastAsia="仿宋_GB2312" w:cs="Times New Roman"/>
          <w:sz w:val="32"/>
          <w:szCs w:val="32"/>
        </w:rPr>
        <w:t>日</w:t>
      </w:r>
    </w:p>
    <w:p>
      <w:pPr>
        <w:tabs>
          <w:tab w:val="left" w:pos="3008"/>
        </w:tabs>
        <w:spacing w:after="93"/>
        <w:rPr>
          <w:rFonts w:hint="default" w:ascii="仿宋_GB2312" w:eastAsia="仿宋_GB2312"/>
          <w:sz w:val="28"/>
          <w:szCs w:val="28"/>
          <w:highlight w:val="yellow"/>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7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7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7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7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after="7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after="7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842A02"/>
    <w:multiLevelType w:val="multilevel"/>
    <w:tmpl w:val="62842A02"/>
    <w:lvl w:ilvl="0" w:tentative="0">
      <w:start w:val="1"/>
      <w:numFmt w:val="none"/>
      <w:pStyle w:val="2"/>
      <w:suff w:val="nothing"/>
      <w:lvlText w:val="第4章"/>
      <w:lvlJc w:val="left"/>
      <w:pPr>
        <w:ind w:left="0" w:firstLine="0"/>
      </w:pPr>
      <w:rPr>
        <w:rFonts w:hint="eastAsia"/>
      </w:rPr>
    </w:lvl>
    <w:lvl w:ilvl="1" w:tentative="0">
      <w:start w:val="1"/>
      <w:numFmt w:val="none"/>
      <w:pStyle w:val="3"/>
      <w:suff w:val="nothing"/>
      <w:lvlText w:val=""/>
      <w:lvlJc w:val="left"/>
      <w:pPr>
        <w:ind w:left="0" w:firstLine="0"/>
      </w:pPr>
      <w:rPr>
        <w:rFonts w:hint="eastAsia"/>
      </w:rPr>
    </w:lvl>
    <w:lvl w:ilvl="2" w:tentative="0">
      <w:start w:val="1"/>
      <w:numFmt w:val="none"/>
      <w:pStyle w:val="4"/>
      <w:suff w:val="nothing"/>
      <w:lvlText w:val=""/>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xOTk2MjgyZGVlNWJkNjE2OWVhMDQ4YjA2NTQ0NjAifQ=="/>
  </w:docVars>
  <w:rsids>
    <w:rsidRoot w:val="00535683"/>
    <w:rsid w:val="000044E9"/>
    <w:rsid w:val="00217548"/>
    <w:rsid w:val="00236210"/>
    <w:rsid w:val="00267B04"/>
    <w:rsid w:val="002F7BC7"/>
    <w:rsid w:val="00321F6D"/>
    <w:rsid w:val="00372C81"/>
    <w:rsid w:val="00535683"/>
    <w:rsid w:val="00570703"/>
    <w:rsid w:val="005E557D"/>
    <w:rsid w:val="007858C9"/>
    <w:rsid w:val="009C43C5"/>
    <w:rsid w:val="00D61C4C"/>
    <w:rsid w:val="00DC71F6"/>
    <w:rsid w:val="00DE5E9D"/>
    <w:rsid w:val="00DF11F8"/>
    <w:rsid w:val="00E32B12"/>
    <w:rsid w:val="2D5B396D"/>
    <w:rsid w:val="313A435E"/>
    <w:rsid w:val="3242532A"/>
    <w:rsid w:val="3B3047C6"/>
    <w:rsid w:val="40432E3B"/>
    <w:rsid w:val="548005E1"/>
    <w:rsid w:val="562767E7"/>
    <w:rsid w:val="63E22A0B"/>
    <w:rsid w:val="69C90C01"/>
    <w:rsid w:val="6E430DD7"/>
    <w:rsid w:val="6F3A0BCA"/>
    <w:rsid w:val="7C8C7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0" w:afterLines="0" w:line="24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0"/>
    <w:pPr>
      <w:keepNext/>
      <w:keepLines/>
      <w:numPr>
        <w:ilvl w:val="0"/>
        <w:numId w:val="1"/>
      </w:numPr>
      <w:spacing w:before="340" w:afterLines="30" w:line="578" w:lineRule="auto"/>
      <w:outlineLvl w:val="0"/>
    </w:pPr>
    <w:rPr>
      <w:b/>
      <w:bCs/>
      <w:kern w:val="44"/>
      <w:sz w:val="44"/>
      <w:szCs w:val="44"/>
    </w:rPr>
  </w:style>
  <w:style w:type="paragraph" w:styleId="3">
    <w:name w:val="heading 2"/>
    <w:basedOn w:val="1"/>
    <w:next w:val="1"/>
    <w:link w:val="21"/>
    <w:qFormat/>
    <w:uiPriority w:val="0"/>
    <w:pPr>
      <w:keepNext/>
      <w:keepLines/>
      <w:numPr>
        <w:ilvl w:val="1"/>
        <w:numId w:val="1"/>
      </w:numPr>
      <w:spacing w:before="260" w:afterLines="30" w:line="416" w:lineRule="auto"/>
      <w:outlineLvl w:val="1"/>
    </w:pPr>
    <w:rPr>
      <w:rFonts w:ascii="Arial" w:hAnsi="Arial" w:eastAsia="黑体" w:cstheme="majorBidi"/>
      <w:b/>
      <w:bCs/>
      <w:sz w:val="32"/>
      <w:szCs w:val="32"/>
    </w:rPr>
  </w:style>
  <w:style w:type="paragraph" w:styleId="4">
    <w:name w:val="heading 3"/>
    <w:basedOn w:val="1"/>
    <w:next w:val="1"/>
    <w:link w:val="22"/>
    <w:qFormat/>
    <w:uiPriority w:val="0"/>
    <w:pPr>
      <w:keepNext/>
      <w:keepLines/>
      <w:numPr>
        <w:ilvl w:val="2"/>
        <w:numId w:val="1"/>
      </w:numPr>
      <w:spacing w:before="260" w:afterLines="30" w:line="416" w:lineRule="auto"/>
      <w:outlineLvl w:val="2"/>
    </w:pPr>
    <w:rPr>
      <w:b/>
      <w:bCs/>
      <w:sz w:val="32"/>
      <w:szCs w:val="32"/>
    </w:rPr>
  </w:style>
  <w:style w:type="paragraph" w:styleId="5">
    <w:name w:val="heading 4"/>
    <w:basedOn w:val="1"/>
    <w:next w:val="1"/>
    <w:link w:val="23"/>
    <w:qFormat/>
    <w:uiPriority w:val="0"/>
    <w:pPr>
      <w:keepNext/>
      <w:keepLines/>
      <w:numPr>
        <w:ilvl w:val="3"/>
        <w:numId w:val="1"/>
      </w:numPr>
      <w:spacing w:before="280" w:afterLines="30" w:line="376" w:lineRule="auto"/>
      <w:outlineLvl w:val="3"/>
    </w:pPr>
    <w:rPr>
      <w:rFonts w:ascii="Arial" w:hAnsi="Arial" w:eastAsia="黑体" w:cstheme="majorBidi"/>
      <w:b/>
      <w:bCs/>
      <w:sz w:val="28"/>
      <w:szCs w:val="28"/>
    </w:rPr>
  </w:style>
  <w:style w:type="paragraph" w:styleId="6">
    <w:name w:val="heading 5"/>
    <w:basedOn w:val="1"/>
    <w:next w:val="1"/>
    <w:link w:val="24"/>
    <w:qFormat/>
    <w:uiPriority w:val="0"/>
    <w:pPr>
      <w:keepNext/>
      <w:keepLines/>
      <w:numPr>
        <w:ilvl w:val="4"/>
        <w:numId w:val="1"/>
      </w:numPr>
      <w:spacing w:before="280" w:afterLines="30" w:line="376" w:lineRule="auto"/>
      <w:outlineLvl w:val="4"/>
    </w:pPr>
    <w:rPr>
      <w:b/>
      <w:bCs/>
      <w:sz w:val="28"/>
      <w:szCs w:val="28"/>
    </w:rPr>
  </w:style>
  <w:style w:type="paragraph" w:styleId="7">
    <w:name w:val="heading 6"/>
    <w:basedOn w:val="1"/>
    <w:next w:val="1"/>
    <w:link w:val="25"/>
    <w:qFormat/>
    <w:uiPriority w:val="0"/>
    <w:pPr>
      <w:keepNext/>
      <w:keepLines/>
      <w:numPr>
        <w:ilvl w:val="5"/>
        <w:numId w:val="1"/>
      </w:numPr>
      <w:spacing w:before="240" w:afterLines="30" w:line="320" w:lineRule="auto"/>
      <w:outlineLvl w:val="5"/>
    </w:pPr>
    <w:rPr>
      <w:rFonts w:ascii="Arial" w:hAnsi="Arial" w:eastAsia="黑体" w:cstheme="majorBidi"/>
      <w:b/>
      <w:bCs/>
      <w:sz w:val="24"/>
    </w:rPr>
  </w:style>
  <w:style w:type="paragraph" w:styleId="8">
    <w:name w:val="heading 7"/>
    <w:basedOn w:val="1"/>
    <w:next w:val="1"/>
    <w:link w:val="26"/>
    <w:qFormat/>
    <w:uiPriority w:val="0"/>
    <w:pPr>
      <w:keepNext/>
      <w:keepLines/>
      <w:numPr>
        <w:ilvl w:val="6"/>
        <w:numId w:val="1"/>
      </w:numPr>
      <w:spacing w:before="240" w:afterLines="30" w:line="320" w:lineRule="auto"/>
      <w:outlineLvl w:val="6"/>
    </w:pPr>
    <w:rPr>
      <w:b/>
      <w:bCs/>
      <w:sz w:val="24"/>
    </w:rPr>
  </w:style>
  <w:style w:type="paragraph" w:styleId="9">
    <w:name w:val="heading 8"/>
    <w:basedOn w:val="1"/>
    <w:next w:val="1"/>
    <w:link w:val="27"/>
    <w:qFormat/>
    <w:uiPriority w:val="0"/>
    <w:pPr>
      <w:keepNext/>
      <w:keepLines/>
      <w:numPr>
        <w:ilvl w:val="7"/>
        <w:numId w:val="1"/>
      </w:numPr>
      <w:spacing w:before="240" w:afterLines="30" w:line="320" w:lineRule="auto"/>
      <w:outlineLvl w:val="7"/>
    </w:pPr>
    <w:rPr>
      <w:rFonts w:ascii="Arial" w:hAnsi="Arial" w:eastAsia="黑体" w:cstheme="majorBidi"/>
      <w:sz w:val="24"/>
    </w:rPr>
  </w:style>
  <w:style w:type="paragraph" w:styleId="10">
    <w:name w:val="heading 9"/>
    <w:basedOn w:val="1"/>
    <w:next w:val="1"/>
    <w:link w:val="28"/>
    <w:qFormat/>
    <w:uiPriority w:val="0"/>
    <w:pPr>
      <w:keepNext/>
      <w:keepLines/>
      <w:numPr>
        <w:ilvl w:val="8"/>
        <w:numId w:val="1"/>
      </w:numPr>
      <w:spacing w:before="240" w:afterLines="30" w:line="320" w:lineRule="auto"/>
      <w:outlineLvl w:val="8"/>
    </w:pPr>
    <w:rPr>
      <w:rFonts w:ascii="Arial" w:hAnsi="Arial" w:eastAsia="黑体" w:cstheme="majorBidi"/>
      <w:szCs w:val="21"/>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1">
    <w:name w:val="Body Text"/>
    <w:basedOn w:val="1"/>
    <w:link w:val="33"/>
    <w:qFormat/>
    <w:uiPriority w:val="1"/>
    <w:pPr>
      <w:spacing w:before="30" w:afterLines="30" w:line="320" w:lineRule="exact"/>
    </w:pPr>
    <w:rPr>
      <w:rFonts w:ascii="宋体" w:hAnsi="宋体" w:cs="宋体"/>
      <w:sz w:val="24"/>
      <w:lang w:val="zh-CN" w:bidi="zh-CN"/>
    </w:rPr>
  </w:style>
  <w:style w:type="paragraph" w:styleId="12">
    <w:name w:val="Body Text Indent 2"/>
    <w:basedOn w:val="1"/>
    <w:next w:val="11"/>
    <w:qFormat/>
    <w:uiPriority w:val="99"/>
    <w:pPr>
      <w:ind w:firstLine="724" w:firstLineChars="200"/>
    </w:pPr>
  </w:style>
  <w:style w:type="paragraph" w:styleId="13">
    <w:name w:val="footer"/>
    <w:basedOn w:val="1"/>
    <w:link w:val="32"/>
    <w:qFormat/>
    <w:uiPriority w:val="0"/>
    <w:pPr>
      <w:tabs>
        <w:tab w:val="center" w:pos="4153"/>
        <w:tab w:val="right" w:pos="8306"/>
      </w:tabs>
      <w:snapToGrid w:val="0"/>
      <w:spacing w:before="30" w:afterLines="30" w:line="320" w:lineRule="exact"/>
      <w:jc w:val="left"/>
    </w:pPr>
    <w:rPr>
      <w:sz w:val="18"/>
      <w:szCs w:val="18"/>
    </w:rPr>
  </w:style>
  <w:style w:type="paragraph" w:styleId="14">
    <w:name w:val="header"/>
    <w:basedOn w:val="1"/>
    <w:link w:val="39"/>
    <w:semiHidden/>
    <w:unhideWhenUsed/>
    <w:qFormat/>
    <w:uiPriority w:val="99"/>
    <w:pPr>
      <w:pBdr>
        <w:bottom w:val="single" w:color="auto" w:sz="6" w:space="1"/>
      </w:pBdr>
      <w:tabs>
        <w:tab w:val="center" w:pos="4153"/>
        <w:tab w:val="right" w:pos="8306"/>
      </w:tabs>
      <w:snapToGrid w:val="0"/>
      <w:spacing w:before="30" w:afterLines="30" w:line="240" w:lineRule="atLeast"/>
      <w:jc w:val="center"/>
    </w:pPr>
    <w:rPr>
      <w:sz w:val="18"/>
      <w:szCs w:val="18"/>
    </w:rPr>
  </w:style>
  <w:style w:type="paragraph" w:styleId="15">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16">
    <w:name w:val="Title"/>
    <w:basedOn w:val="1"/>
    <w:next w:val="1"/>
    <w:link w:val="34"/>
    <w:qFormat/>
    <w:uiPriority w:val="0"/>
    <w:pPr>
      <w:spacing w:before="240" w:afterLines="30" w:line="320" w:lineRule="exact"/>
      <w:jc w:val="center"/>
      <w:outlineLvl w:val="0"/>
    </w:pPr>
    <w:rPr>
      <w:rFonts w:ascii="Cambria" w:hAnsi="Cambria"/>
      <w:b/>
      <w:bCs/>
      <w:sz w:val="32"/>
      <w:szCs w:val="32"/>
    </w:rPr>
  </w:style>
  <w:style w:type="character" w:styleId="19">
    <w:name w:val="Strong"/>
    <w:basedOn w:val="18"/>
    <w:qFormat/>
    <w:uiPriority w:val="0"/>
    <w:rPr>
      <w:b/>
      <w:bCs/>
    </w:rPr>
  </w:style>
  <w:style w:type="character" w:customStyle="1" w:styleId="20">
    <w:name w:val="标题 1 Char"/>
    <w:link w:val="2"/>
    <w:qFormat/>
    <w:uiPriority w:val="0"/>
    <w:rPr>
      <w:b/>
      <w:bCs/>
      <w:kern w:val="44"/>
      <w:sz w:val="44"/>
      <w:szCs w:val="44"/>
    </w:rPr>
  </w:style>
  <w:style w:type="character" w:customStyle="1" w:styleId="21">
    <w:name w:val="标题 2 Char"/>
    <w:link w:val="3"/>
    <w:qFormat/>
    <w:uiPriority w:val="0"/>
    <w:rPr>
      <w:rFonts w:ascii="Arial" w:hAnsi="Arial" w:eastAsia="黑体" w:cstheme="majorBidi"/>
      <w:b/>
      <w:bCs/>
      <w:kern w:val="2"/>
      <w:sz w:val="32"/>
      <w:szCs w:val="32"/>
    </w:rPr>
  </w:style>
  <w:style w:type="character" w:customStyle="1" w:styleId="22">
    <w:name w:val="标题 3 Char"/>
    <w:link w:val="4"/>
    <w:qFormat/>
    <w:uiPriority w:val="0"/>
    <w:rPr>
      <w:b/>
      <w:bCs/>
      <w:kern w:val="2"/>
      <w:sz w:val="32"/>
      <w:szCs w:val="32"/>
    </w:rPr>
  </w:style>
  <w:style w:type="character" w:customStyle="1" w:styleId="23">
    <w:name w:val="标题 4 Char"/>
    <w:link w:val="5"/>
    <w:qFormat/>
    <w:uiPriority w:val="0"/>
    <w:rPr>
      <w:rFonts w:ascii="Arial" w:hAnsi="Arial" w:eastAsia="黑体" w:cstheme="majorBidi"/>
      <w:b/>
      <w:bCs/>
      <w:kern w:val="2"/>
      <w:sz w:val="28"/>
      <w:szCs w:val="28"/>
    </w:rPr>
  </w:style>
  <w:style w:type="character" w:customStyle="1" w:styleId="24">
    <w:name w:val="标题 5 Char"/>
    <w:link w:val="6"/>
    <w:qFormat/>
    <w:uiPriority w:val="0"/>
    <w:rPr>
      <w:b/>
      <w:bCs/>
      <w:kern w:val="2"/>
      <w:sz w:val="28"/>
      <w:szCs w:val="28"/>
    </w:rPr>
  </w:style>
  <w:style w:type="character" w:customStyle="1" w:styleId="25">
    <w:name w:val="标题 6 Char"/>
    <w:link w:val="7"/>
    <w:qFormat/>
    <w:uiPriority w:val="0"/>
    <w:rPr>
      <w:rFonts w:ascii="Arial" w:hAnsi="Arial" w:eastAsia="黑体" w:cstheme="majorBidi"/>
      <w:b/>
      <w:bCs/>
      <w:kern w:val="2"/>
      <w:sz w:val="24"/>
      <w:szCs w:val="24"/>
    </w:rPr>
  </w:style>
  <w:style w:type="character" w:customStyle="1" w:styleId="26">
    <w:name w:val="标题 7 Char"/>
    <w:link w:val="8"/>
    <w:qFormat/>
    <w:uiPriority w:val="0"/>
    <w:rPr>
      <w:b/>
      <w:bCs/>
      <w:kern w:val="2"/>
      <w:sz w:val="24"/>
      <w:szCs w:val="24"/>
    </w:rPr>
  </w:style>
  <w:style w:type="character" w:customStyle="1" w:styleId="27">
    <w:name w:val="标题 8 Char"/>
    <w:link w:val="9"/>
    <w:qFormat/>
    <w:uiPriority w:val="0"/>
    <w:rPr>
      <w:rFonts w:ascii="Arial" w:hAnsi="Arial" w:eastAsia="黑体" w:cstheme="majorBidi"/>
      <w:kern w:val="2"/>
      <w:sz w:val="24"/>
      <w:szCs w:val="24"/>
    </w:rPr>
  </w:style>
  <w:style w:type="character" w:customStyle="1" w:styleId="28">
    <w:name w:val="标题 9 Char"/>
    <w:link w:val="10"/>
    <w:qFormat/>
    <w:uiPriority w:val="0"/>
    <w:rPr>
      <w:rFonts w:ascii="Arial" w:hAnsi="Arial" w:eastAsia="黑体" w:cstheme="majorBidi"/>
      <w:kern w:val="2"/>
      <w:sz w:val="21"/>
      <w:szCs w:val="21"/>
    </w:rPr>
  </w:style>
  <w:style w:type="paragraph" w:styleId="29">
    <w:name w:val="No Spacing"/>
    <w:link w:val="30"/>
    <w:qFormat/>
    <w:uiPriority w:val="1"/>
    <w:pPr>
      <w:widowControl w:val="0"/>
      <w:spacing w:before="30" w:afterLines="30" w:line="320" w:lineRule="exact"/>
      <w:jc w:val="both"/>
    </w:pPr>
    <w:rPr>
      <w:rFonts w:ascii="Times New Roman" w:hAnsi="Times New Roman" w:eastAsia="宋体" w:cs="Times New Roman"/>
      <w:kern w:val="2"/>
      <w:sz w:val="21"/>
      <w:szCs w:val="24"/>
      <w:lang w:val="en-US" w:eastAsia="zh-CN" w:bidi="ar-SA"/>
    </w:rPr>
  </w:style>
  <w:style w:type="character" w:customStyle="1" w:styleId="30">
    <w:name w:val="无间隔 Char"/>
    <w:basedOn w:val="18"/>
    <w:link w:val="29"/>
    <w:qFormat/>
    <w:uiPriority w:val="1"/>
    <w:rPr>
      <w:kern w:val="2"/>
      <w:sz w:val="21"/>
      <w:szCs w:val="24"/>
    </w:rPr>
  </w:style>
  <w:style w:type="paragraph" w:styleId="31">
    <w:name w:val="List Paragraph"/>
    <w:basedOn w:val="1"/>
    <w:qFormat/>
    <w:uiPriority w:val="34"/>
    <w:pPr>
      <w:spacing w:before="30" w:afterLines="30" w:line="320" w:lineRule="exact"/>
      <w:ind w:firstLine="420" w:firstLineChars="200"/>
    </w:pPr>
  </w:style>
  <w:style w:type="character" w:customStyle="1" w:styleId="32">
    <w:name w:val="页脚 Char"/>
    <w:basedOn w:val="18"/>
    <w:link w:val="13"/>
    <w:qFormat/>
    <w:uiPriority w:val="0"/>
    <w:rPr>
      <w:kern w:val="2"/>
      <w:sz w:val="18"/>
      <w:szCs w:val="18"/>
    </w:rPr>
  </w:style>
  <w:style w:type="character" w:customStyle="1" w:styleId="33">
    <w:name w:val="正文文本 Char"/>
    <w:basedOn w:val="18"/>
    <w:link w:val="11"/>
    <w:qFormat/>
    <w:uiPriority w:val="1"/>
    <w:rPr>
      <w:rFonts w:ascii="宋体" w:hAnsi="宋体" w:cs="宋体"/>
      <w:kern w:val="2"/>
      <w:sz w:val="24"/>
      <w:szCs w:val="24"/>
      <w:lang w:val="zh-CN" w:bidi="zh-CN"/>
    </w:rPr>
  </w:style>
  <w:style w:type="character" w:customStyle="1" w:styleId="34">
    <w:name w:val="标题 Char"/>
    <w:link w:val="16"/>
    <w:qFormat/>
    <w:uiPriority w:val="0"/>
    <w:rPr>
      <w:rFonts w:ascii="Cambria" w:hAnsi="Cambria" w:cs="Times New Roman"/>
      <w:b/>
      <w:bCs/>
      <w:kern w:val="2"/>
      <w:sz w:val="32"/>
      <w:szCs w:val="32"/>
    </w:rPr>
  </w:style>
  <w:style w:type="paragraph" w:customStyle="1" w:styleId="35">
    <w:name w:val="正文(塘坝)齐波波"/>
    <w:link w:val="36"/>
    <w:qFormat/>
    <w:uiPriority w:val="0"/>
    <w:pPr>
      <w:widowControl w:val="0"/>
      <w:adjustRightInd w:val="0"/>
      <w:snapToGrid w:val="0"/>
      <w:spacing w:before="30" w:afterLines="30" w:line="360" w:lineRule="auto"/>
      <w:ind w:firstLine="480" w:firstLineChars="200"/>
      <w:jc w:val="both"/>
    </w:pPr>
    <w:rPr>
      <w:rFonts w:ascii="宋体" w:hAnsi="宋体" w:eastAsia="宋体" w:cs="宋体"/>
      <w:snapToGrid w:val="0"/>
      <w:color w:val="00FF00"/>
      <w:kern w:val="2"/>
      <w:sz w:val="24"/>
      <w:szCs w:val="30"/>
      <w:lang w:val="zh-CN" w:eastAsia="zh-CN" w:bidi="ar-SA"/>
    </w:rPr>
  </w:style>
  <w:style w:type="character" w:customStyle="1" w:styleId="36">
    <w:name w:val="正文(塘坝)齐波波 Char"/>
    <w:link w:val="35"/>
    <w:qFormat/>
    <w:uiPriority w:val="0"/>
    <w:rPr>
      <w:rFonts w:ascii="宋体" w:hAnsi="宋体" w:cs="宋体"/>
      <w:snapToGrid w:val="0"/>
      <w:color w:val="00FF00"/>
      <w:kern w:val="2"/>
      <w:sz w:val="24"/>
      <w:szCs w:val="30"/>
      <w:lang w:val="zh-CN"/>
    </w:rPr>
  </w:style>
  <w:style w:type="paragraph" w:customStyle="1" w:styleId="37">
    <w:name w:val="表格五号"/>
    <w:basedOn w:val="1"/>
    <w:next w:val="1"/>
    <w:link w:val="38"/>
    <w:qFormat/>
    <w:uiPriority w:val="0"/>
    <w:pPr>
      <w:widowControl/>
      <w:adjustRightInd w:val="0"/>
      <w:snapToGrid w:val="0"/>
      <w:spacing w:before="30" w:afterLines="30" w:line="320" w:lineRule="exact"/>
      <w:jc w:val="center"/>
    </w:pPr>
    <w:rPr>
      <w:rFonts w:ascii="宋体" w:hAnsi="宋体"/>
      <w:color w:val="800080"/>
      <w:kern w:val="0"/>
      <w:sz w:val="20"/>
      <w:szCs w:val="21"/>
    </w:rPr>
  </w:style>
  <w:style w:type="character" w:customStyle="1" w:styleId="38">
    <w:name w:val="表格五号 Char"/>
    <w:link w:val="37"/>
    <w:qFormat/>
    <w:uiPriority w:val="0"/>
    <w:rPr>
      <w:rFonts w:ascii="宋体" w:hAnsi="宋体"/>
      <w:color w:val="800080"/>
      <w:szCs w:val="21"/>
    </w:rPr>
  </w:style>
  <w:style w:type="character" w:customStyle="1" w:styleId="39">
    <w:name w:val="页眉 Char"/>
    <w:basedOn w:val="18"/>
    <w:link w:val="14"/>
    <w:semiHidden/>
    <w:qFormat/>
    <w:uiPriority w:val="99"/>
    <w:rPr>
      <w:kern w:val="2"/>
      <w:sz w:val="18"/>
      <w:szCs w:val="18"/>
    </w:rPr>
  </w:style>
  <w:style w:type="paragraph" w:customStyle="1" w:styleId="40">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2</Pages>
  <Words>42</Words>
  <Characters>244</Characters>
  <Lines>2</Lines>
  <Paragraphs>1</Paragraphs>
  <TotalTime>0</TotalTime>
  <ScaleCrop>false</ScaleCrop>
  <LinksUpToDate>false</LinksUpToDate>
  <CharactersWithSpaces>285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2020-01-09T06:51:00Z</dcterms:created>
  <dc:creator>lenovo</dc:creator>
  <cp:lastModifiedBy>王乐</cp:lastModifiedBy>
  <cp:lastPrinted>2021-07-01T07:11:00Z</cp:lastPrinted>
  <dcterms:modified xsi:type="dcterms:W3CDTF">2023-09-20T03:51:07Z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11F030FCBEA0472181C793D79396AB9C_13</vt:lpwstr>
  </property>
</Properties>
</file>