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180" w:line="240" w:lineRule="auto"/>
        <w:ind w:firstLine="0"/>
        <w:jc w:val="left"/>
        <w:rPr>
          <w:rFonts w:ascii="黑体" w:hAnsi="黑体" w:eastAsia="黑体" w:cs="黑体"/>
          <w:spacing w:val="0"/>
          <w:sz w:val="32"/>
          <w:szCs w:val="32"/>
          <w:lang w:val="en-US" w:eastAsia="zh-CN"/>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2</w:t>
      </w:r>
    </w:p>
    <w:p>
      <w:pPr>
        <w:pStyle w:val="11"/>
        <w:spacing w:after="180" w:line="560" w:lineRule="exact"/>
        <w:ind w:firstLine="0"/>
        <w:jc w:val="center"/>
        <w:rPr>
          <w:rFonts w:ascii="方正小标宋简体" w:hAnsi="方正小标宋简体" w:eastAsia="方正小标宋简体" w:cs="方正小标宋简体"/>
          <w:spacing w:val="-28"/>
          <w:sz w:val="44"/>
          <w:szCs w:val="44"/>
          <w:lang w:val="en-US" w:eastAsia="zh-CN"/>
        </w:rPr>
      </w:pPr>
      <w:r>
        <w:rPr>
          <w:rFonts w:hint="eastAsia" w:ascii="方正小标宋简体" w:hAnsi="方正小标宋简体" w:eastAsia="方正小标宋简体" w:cs="方正小标宋简体"/>
          <w:spacing w:val="-28"/>
          <w:sz w:val="44"/>
          <w:szCs w:val="44"/>
          <w:lang w:val="en-US" w:eastAsia="zh-CN"/>
        </w:rPr>
        <w:t>高台县劳动关系和谐工业园区、镇创建标准</w:t>
      </w:r>
    </w:p>
    <w:tbl>
      <w:tblPr>
        <w:tblStyle w:val="8"/>
        <w:tblW w:w="9062" w:type="dxa"/>
        <w:jc w:val="center"/>
        <w:tblLayout w:type="fixed"/>
        <w:tblCellMar>
          <w:top w:w="0" w:type="dxa"/>
          <w:left w:w="10" w:type="dxa"/>
          <w:bottom w:w="0" w:type="dxa"/>
          <w:right w:w="10" w:type="dxa"/>
        </w:tblCellMar>
      </w:tblPr>
      <w:tblGrid>
        <w:gridCol w:w="1416"/>
        <w:gridCol w:w="1598"/>
        <w:gridCol w:w="3672"/>
        <w:gridCol w:w="1200"/>
        <w:gridCol w:w="1176"/>
      </w:tblGrid>
      <w:tr>
        <w:tblPrEx>
          <w:tblCellMar>
            <w:top w:w="0" w:type="dxa"/>
            <w:left w:w="10" w:type="dxa"/>
            <w:bottom w:w="0" w:type="dxa"/>
            <w:right w:w="10" w:type="dxa"/>
          </w:tblCellMar>
        </w:tblPrEx>
        <w:trPr>
          <w:trHeight w:val="552" w:hRule="exact"/>
          <w:jc w:val="center"/>
        </w:trPr>
        <w:tc>
          <w:tcPr>
            <w:tcW w:w="1416" w:type="dxa"/>
            <w:tcBorders>
              <w:top w:val="single" w:color="auto" w:sz="4" w:space="0"/>
              <w:left w:val="single" w:color="auto" w:sz="4" w:space="0"/>
            </w:tcBorders>
            <w:shd w:val="clear" w:color="auto" w:fill="FFFFFF"/>
            <w:vAlign w:val="center"/>
          </w:tcPr>
          <w:p>
            <w:pPr>
              <w:pStyle w:val="13"/>
              <w:spacing w:after="0" w:line="240" w:lineRule="auto"/>
              <w:ind w:firstLine="30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评价项目</w:t>
            </w:r>
          </w:p>
        </w:tc>
        <w:tc>
          <w:tcPr>
            <w:tcW w:w="1598" w:type="dxa"/>
            <w:tcBorders>
              <w:top w:val="single" w:color="auto" w:sz="4" w:space="0"/>
              <w:left w:val="single" w:color="auto" w:sz="4" w:space="0"/>
            </w:tcBorders>
            <w:shd w:val="clear" w:color="auto" w:fill="FFFFFF"/>
            <w:vAlign w:val="center"/>
          </w:tcPr>
          <w:p>
            <w:pPr>
              <w:pStyle w:val="13"/>
              <w:spacing w:after="0" w:line="240" w:lineRule="auto"/>
              <w:ind w:firstLine="36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评价要素</w:t>
            </w:r>
          </w:p>
        </w:tc>
        <w:tc>
          <w:tcPr>
            <w:tcW w:w="367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评价标准</w:t>
            </w:r>
          </w:p>
        </w:tc>
        <w:tc>
          <w:tcPr>
            <w:tcW w:w="120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评分规则</w:t>
            </w:r>
          </w:p>
        </w:tc>
        <w:tc>
          <w:tcPr>
            <w:tcW w:w="1176"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得分</w:t>
            </w:r>
          </w:p>
        </w:tc>
      </w:tr>
      <w:tr>
        <w:tblPrEx>
          <w:tblCellMar>
            <w:top w:w="0" w:type="dxa"/>
            <w:left w:w="10" w:type="dxa"/>
            <w:bottom w:w="0" w:type="dxa"/>
            <w:right w:w="10" w:type="dxa"/>
          </w:tblCellMar>
        </w:tblPrEx>
        <w:trPr>
          <w:trHeight w:val="1315" w:hRule="exact"/>
          <w:jc w:val="center"/>
        </w:trPr>
        <w:tc>
          <w:tcPr>
            <w:tcW w:w="1416"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hint="eastAsia"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园区、镇（社区）劳动关系组织</w:t>
            </w:r>
          </w:p>
          <w:p>
            <w:pPr>
              <w:pStyle w:val="13"/>
              <w:spacing w:after="0" w:line="280" w:lineRule="exact"/>
              <w:ind w:firstLine="0"/>
              <w:jc w:val="center"/>
              <w:rPr>
                <w:rFonts w:hint="eastAsia"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机制建</w:t>
            </w:r>
            <w:r>
              <w:rPr>
                <w:rFonts w:hint="eastAsia" w:ascii="仿宋_GB2312" w:hAnsi="仿宋_GB2312" w:eastAsia="仿宋_GB2312" w:cs="仿宋_GB2312"/>
                <w:spacing w:val="0"/>
                <w:sz w:val="18"/>
                <w:szCs w:val="18"/>
                <w:lang w:eastAsia="zh-CN"/>
              </w:rPr>
              <w:t>设</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（20</w:t>
            </w:r>
            <w:r>
              <w:rPr>
                <w:rFonts w:hint="eastAsia" w:ascii="仿宋_GB2312" w:hAnsi="仿宋_GB2312" w:eastAsia="仿宋_GB2312" w:cs="仿宋_GB2312"/>
                <w:spacing w:val="0"/>
                <w:sz w:val="18"/>
                <w:szCs w:val="18"/>
              </w:rPr>
              <w:t>分）</w:t>
            </w:r>
          </w:p>
        </w:tc>
        <w:tc>
          <w:tcPr>
            <w:tcW w:w="1598"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劳动关系三方</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协调机制</w:t>
            </w:r>
          </w:p>
        </w:tc>
        <w:tc>
          <w:tcPr>
            <w:tcW w:w="3672"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lang w:eastAsia="zh-CN"/>
              </w:rPr>
            </w:pPr>
            <w:r>
              <w:rPr>
                <w:rFonts w:hint="eastAsia" w:ascii="仿宋_GB2312" w:hAnsi="仿宋_GB2312" w:eastAsia="仿宋_GB2312" w:cs="仿宋_GB2312"/>
                <w:spacing w:val="0"/>
                <w:sz w:val="18"/>
                <w:szCs w:val="18"/>
              </w:rPr>
              <w:t>辖区内有专门设立的政府派出机构（管委会），依法建立工会组织和雇主组织（企联或商会等）</w:t>
            </w:r>
            <w:r>
              <w:rPr>
                <w:rFonts w:hint="eastAsia" w:ascii="仿宋_GB2312" w:hAnsi="仿宋_GB2312" w:eastAsia="仿宋_GB2312" w:cs="仿宋_GB2312"/>
                <w:spacing w:val="0"/>
                <w:sz w:val="18"/>
                <w:szCs w:val="18"/>
                <w:lang w:eastAsia="zh-CN"/>
              </w:rPr>
              <w:t>。</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790" w:hRule="exact"/>
          <w:jc w:val="center"/>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598"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3672"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园区建立协调劳动关系三方会议制度。</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330" w:hRule="exact"/>
          <w:jc w:val="center"/>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598"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3672"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①定期召开三方联席会议，就区内企业普遍性、倾向性问题开展协商讨论；②及时预防化解矛盾纠纷。</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lang w:eastAsia="zh-CN"/>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137" w:hRule="exact"/>
          <w:jc w:val="center"/>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598"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劳动关系</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预警制度</w:t>
            </w:r>
          </w:p>
        </w:tc>
        <w:tc>
          <w:tcPr>
            <w:tcW w:w="3672"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①区内建立工资支付监管和拖欠工资预防、处理机制；②在建项目纳入农民工工资支付监管平台。</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各1分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共2分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983" w:hRule="exact"/>
          <w:jc w:val="center"/>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598"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3672"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建立劳动关系群体性事件的监测预警、事前预防及应急处置机制。</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854" w:hRule="exact"/>
          <w:jc w:val="center"/>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598"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3672"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及时报告区内企业裁员、欠薪、撤资、罢工等重大事项。</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711" w:hRule="exact"/>
          <w:jc w:val="center"/>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598"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劳动争议</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调解组织</w:t>
            </w:r>
          </w:p>
        </w:tc>
        <w:tc>
          <w:tcPr>
            <w:tcW w:w="3672"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建立行业性、区域性劳动争议调解组织。</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693" w:hRule="exact"/>
          <w:jc w:val="center"/>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598"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3672"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劳动争议调解组织运转有效，调解成功率较高。</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060" w:hRule="exact"/>
          <w:jc w:val="center"/>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598"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维权服务机制</w:t>
            </w:r>
          </w:p>
        </w:tc>
        <w:tc>
          <w:tcPr>
            <w:tcW w:w="3672"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①区内建立电话、网络等多渠道信息沟通机制、职工诉求反馈机制与协调联动机制；②及时协调解决企业和职工合法诉求。</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lang w:eastAsia="zh-CN"/>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625" w:hRule="exact"/>
          <w:jc w:val="center"/>
        </w:trPr>
        <w:tc>
          <w:tcPr>
            <w:tcW w:w="1416" w:type="dxa"/>
            <w:vMerge w:val="continue"/>
            <w:tcBorders>
              <w:left w:val="single" w:color="auto" w:sz="4" w:space="0"/>
              <w:bottom w:val="single" w:color="auto" w:sz="4" w:space="0"/>
            </w:tcBorders>
            <w:shd w:val="clear" w:color="auto" w:fill="FFFFFF"/>
            <w:vAlign w:val="center"/>
          </w:tcPr>
          <w:p>
            <w:pPr>
              <w:spacing w:line="280" w:lineRule="exact"/>
              <w:jc w:val="center"/>
              <w:rPr>
                <w:rFonts w:ascii="仿宋_GB2312" w:hAnsi="仿宋_GB2312" w:cs="仿宋_GB2312"/>
              </w:rPr>
            </w:pPr>
          </w:p>
        </w:tc>
        <w:tc>
          <w:tcPr>
            <w:tcW w:w="1598"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劳动关系协调员配备制度</w:t>
            </w:r>
          </w:p>
        </w:tc>
        <w:tc>
          <w:tcPr>
            <w:tcW w:w="3672"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区内从事人力资源或工会工作一年以上的，应取得劳动争议调解员证、劳动关系协调员（师）资格、人力资源管理师资格、经济师（人力资源方向）、法律职业资格证、企业法律顾问（满足任意—项）。</w:t>
            </w:r>
          </w:p>
        </w:tc>
        <w:tc>
          <w:tcPr>
            <w:tcW w:w="1200"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bl>
    <w:tbl>
      <w:tblPr>
        <w:tblStyle w:val="8"/>
        <w:tblpPr w:leftFromText="180" w:rightFromText="180" w:vertAnchor="text" w:horzAnchor="page" w:tblpX="1329" w:tblpY="92"/>
        <w:tblOverlap w:val="never"/>
        <w:tblW w:w="0" w:type="auto"/>
        <w:tblInd w:w="0" w:type="dxa"/>
        <w:tblLayout w:type="fixed"/>
        <w:tblCellMar>
          <w:top w:w="0" w:type="dxa"/>
          <w:left w:w="10" w:type="dxa"/>
          <w:bottom w:w="0" w:type="dxa"/>
          <w:right w:w="10" w:type="dxa"/>
        </w:tblCellMar>
      </w:tblPr>
      <w:tblGrid>
        <w:gridCol w:w="1416"/>
        <w:gridCol w:w="1603"/>
        <w:gridCol w:w="3667"/>
        <w:gridCol w:w="1200"/>
        <w:gridCol w:w="1176"/>
      </w:tblGrid>
      <w:tr>
        <w:tblPrEx>
          <w:tblCellMar>
            <w:top w:w="0" w:type="dxa"/>
            <w:left w:w="10" w:type="dxa"/>
            <w:bottom w:w="0" w:type="dxa"/>
            <w:right w:w="10" w:type="dxa"/>
          </w:tblCellMar>
        </w:tblPrEx>
        <w:trPr>
          <w:trHeight w:val="1666" w:hRule="exact"/>
        </w:trPr>
        <w:tc>
          <w:tcPr>
            <w:tcW w:w="1416"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园区企业组</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织制度建设</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（6</w:t>
            </w:r>
            <w:r>
              <w:rPr>
                <w:rFonts w:hint="eastAsia" w:ascii="仿宋_GB2312" w:hAnsi="仿宋_GB2312" w:eastAsia="仿宋_GB2312" w:cs="仿宋_GB2312"/>
                <w:spacing w:val="0"/>
                <w:sz w:val="18"/>
                <w:szCs w:val="18"/>
              </w:rPr>
              <w:t>分）</w:t>
            </w:r>
          </w:p>
        </w:tc>
        <w:tc>
          <w:tcPr>
            <w:tcW w:w="1603"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工会组建</w:t>
            </w:r>
          </w:p>
        </w:tc>
        <w:tc>
          <w:tcPr>
            <w:tcW w:w="3667"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工业园区内企业工会组建率达</w:t>
            </w:r>
            <w:r>
              <w:rPr>
                <w:rFonts w:hint="eastAsia" w:ascii="仿宋_GB2312" w:hAnsi="仿宋_GB2312" w:eastAsia="仿宋_GB2312" w:cs="仿宋_GB2312"/>
                <w:spacing w:val="0"/>
                <w:sz w:val="20"/>
                <w:szCs w:val="20"/>
              </w:rPr>
              <w:t>95%,</w:t>
            </w:r>
            <w:r>
              <w:rPr>
                <w:rFonts w:hint="eastAsia" w:ascii="仿宋_GB2312" w:hAnsi="仿宋_GB2312" w:eastAsia="仿宋_GB2312" w:cs="仿宋_GB2312"/>
                <w:spacing w:val="0"/>
                <w:sz w:val="18"/>
                <w:szCs w:val="18"/>
              </w:rPr>
              <w:t>职工入会率达</w:t>
            </w: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lang w:eastAsia="zh-CN"/>
              </w:rPr>
              <w:t>镇</w:t>
            </w:r>
            <w:r>
              <w:rPr>
                <w:rFonts w:hint="eastAsia" w:ascii="仿宋_GB2312" w:hAnsi="仿宋_GB2312" w:eastAsia="仿宋_GB2312" w:cs="仿宋_GB2312"/>
                <w:spacing w:val="0"/>
                <w:sz w:val="18"/>
                <w:szCs w:val="18"/>
              </w:rPr>
              <w:t>企业工会组建率达</w:t>
            </w: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职工入会率达</w:t>
            </w:r>
            <w:r>
              <w:rPr>
                <w:rFonts w:hint="eastAsia" w:ascii="仿宋_GB2312" w:hAnsi="仿宋_GB2312" w:eastAsia="仿宋_GB2312" w:cs="仿宋_GB2312"/>
                <w:spacing w:val="0"/>
                <w:sz w:val="20"/>
                <w:szCs w:val="20"/>
              </w:rPr>
              <w:t>80%</w:t>
            </w:r>
            <w:r>
              <w:rPr>
                <w:rFonts w:hint="eastAsia" w:ascii="仿宋_GB2312" w:hAnsi="仿宋_GB2312" w:eastAsia="仿宋_GB2312" w:cs="仿宋_GB2312"/>
                <w:spacing w:val="0"/>
                <w:sz w:val="18"/>
                <w:szCs w:val="18"/>
              </w:rPr>
              <w:t>（每少一个百分点扣</w:t>
            </w:r>
            <w:r>
              <w:rPr>
                <w:rFonts w:hint="eastAsia" w:ascii="仿宋_GB2312" w:hAnsi="仿宋_GB2312" w:eastAsia="仿宋_GB2312" w:cs="仿宋_GB2312"/>
                <w:spacing w:val="0"/>
                <w:sz w:val="20"/>
                <w:szCs w:val="20"/>
                <w:lang w:val="en-US" w:eastAsia="zh-CN" w:bidi="en-US"/>
              </w:rPr>
              <w:t>0.5</w:t>
            </w:r>
            <w:r>
              <w:rPr>
                <w:rFonts w:hint="eastAsia" w:ascii="仿宋_GB2312" w:hAnsi="仿宋_GB2312" w:eastAsia="仿宋_GB2312" w:cs="仿宋_GB2312"/>
                <w:spacing w:val="0"/>
                <w:sz w:val="18"/>
                <w:szCs w:val="18"/>
              </w:rPr>
              <w:t>分，扣完为止）。</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613" w:hRule="exact"/>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职代会制度</w:t>
            </w:r>
          </w:p>
        </w:tc>
        <w:tc>
          <w:tcPr>
            <w:tcW w:w="3667"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 xml:space="preserve">区内企业普遍建立职工（代表）大会制度，企业职工（代表）大会建制率达到 </w:t>
            </w:r>
            <w:r>
              <w:rPr>
                <w:rFonts w:hint="eastAsia" w:ascii="仿宋_GB2312" w:hAnsi="仿宋_GB2312" w:eastAsia="仿宋_GB2312" w:cs="仿宋_GB2312"/>
                <w:spacing w:val="0"/>
                <w:sz w:val="20"/>
                <w:szCs w:val="20"/>
              </w:rPr>
              <w:t>80%</w:t>
            </w:r>
            <w:r>
              <w:rPr>
                <w:rFonts w:hint="eastAsia" w:ascii="仿宋_GB2312" w:hAnsi="仿宋_GB2312" w:eastAsia="仿宋_GB2312" w:cs="仿宋_GB2312"/>
                <w:spacing w:val="0"/>
                <w:sz w:val="18"/>
                <w:szCs w:val="18"/>
              </w:rPr>
              <w:t>以上。（每少一个百分点扣</w:t>
            </w:r>
            <w:r>
              <w:rPr>
                <w:rFonts w:hint="eastAsia" w:ascii="仿宋_GB2312" w:hAnsi="仿宋_GB2312" w:eastAsia="仿宋_GB2312" w:cs="仿宋_GB2312"/>
                <w:spacing w:val="0"/>
                <w:sz w:val="20"/>
                <w:szCs w:val="20"/>
                <w:lang w:val="en-US" w:eastAsia="zh-CN" w:bidi="en-US"/>
              </w:rPr>
              <w:t>0.5</w:t>
            </w:r>
            <w:r>
              <w:rPr>
                <w:rFonts w:hint="eastAsia" w:ascii="仿宋_GB2312" w:hAnsi="仿宋_GB2312" w:eastAsia="仿宋_GB2312" w:cs="仿宋_GB2312"/>
                <w:spacing w:val="0"/>
                <w:sz w:val="18"/>
                <w:szCs w:val="18"/>
              </w:rPr>
              <w:t>分，扣完为止）。</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482" w:hRule="exact"/>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企业劳动争议</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调解组织</w:t>
            </w:r>
          </w:p>
        </w:tc>
        <w:tc>
          <w:tcPr>
            <w:tcW w:w="3667"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①企业劳动争议调解组织建制率达到</w:t>
            </w:r>
            <w:r>
              <w:rPr>
                <w:rFonts w:hint="eastAsia" w:ascii="仿宋_GB2312" w:hAnsi="仿宋_GB2312" w:eastAsia="仿宋_GB2312" w:cs="仿宋_GB2312"/>
                <w:spacing w:val="0"/>
                <w:sz w:val="20"/>
                <w:szCs w:val="20"/>
              </w:rPr>
              <w:t>80%</w:t>
            </w:r>
            <w:r>
              <w:rPr>
                <w:rFonts w:hint="eastAsia" w:ascii="仿宋_GB2312" w:hAnsi="仿宋_GB2312" w:eastAsia="仿宋_GB2312" w:cs="仿宋_GB2312"/>
                <w:spacing w:val="0"/>
                <w:sz w:val="18"/>
                <w:szCs w:val="18"/>
              </w:rPr>
              <w:t>以上（每少一个百分点扣</w:t>
            </w:r>
            <w:r>
              <w:rPr>
                <w:rFonts w:hint="eastAsia" w:ascii="仿宋_GB2312" w:hAnsi="仿宋_GB2312" w:eastAsia="仿宋_GB2312" w:cs="仿宋_GB2312"/>
                <w:spacing w:val="0"/>
                <w:sz w:val="20"/>
                <w:szCs w:val="20"/>
                <w:lang w:val="en-US" w:eastAsia="zh-CN" w:bidi="en-US"/>
              </w:rPr>
              <w:t>0.</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分，扣完为止）；②企业劳动争议调解率达到</w:t>
            </w:r>
            <w:r>
              <w:rPr>
                <w:rFonts w:hint="eastAsia" w:ascii="仿宋_GB2312" w:hAnsi="仿宋_GB2312" w:eastAsia="仿宋_GB2312" w:cs="仿宋_GB2312"/>
                <w:spacing w:val="0"/>
                <w:sz w:val="20"/>
                <w:szCs w:val="20"/>
              </w:rPr>
              <w:t>80%</w:t>
            </w:r>
            <w:r>
              <w:rPr>
                <w:rFonts w:hint="eastAsia" w:ascii="仿宋_GB2312" w:hAnsi="仿宋_GB2312" w:eastAsia="仿宋_GB2312" w:cs="仿宋_GB2312"/>
                <w:spacing w:val="0"/>
                <w:sz w:val="18"/>
                <w:szCs w:val="18"/>
              </w:rPr>
              <w:t>以上。</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lang w:eastAsia="zh-CN"/>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751" w:hRule="exact"/>
        </w:trPr>
        <w:tc>
          <w:tcPr>
            <w:tcW w:w="1416"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园区党建工作</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（4</w:t>
            </w:r>
            <w:r>
              <w:rPr>
                <w:rFonts w:hint="eastAsia" w:ascii="仿宋_GB2312" w:hAnsi="仿宋_GB2312" w:eastAsia="仿宋_GB2312" w:cs="仿宋_GB2312"/>
                <w:spacing w:val="0"/>
                <w:sz w:val="18"/>
                <w:szCs w:val="18"/>
              </w:rPr>
              <w:t>分）</w:t>
            </w:r>
          </w:p>
        </w:tc>
        <w:tc>
          <w:tcPr>
            <w:tcW w:w="1603"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组织建设</w:t>
            </w:r>
          </w:p>
        </w:tc>
        <w:tc>
          <w:tcPr>
            <w:tcW w:w="3667"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①区域党组织健全，按片区设置分支机构；②园区内非公有制企业应釆用企业单独组建、同地域联合组建、新型党组织集中组建等方式实现企业党组织全覆盖。</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lang w:eastAsia="zh-CN"/>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030" w:hRule="exact"/>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人员配备</w:t>
            </w:r>
          </w:p>
        </w:tc>
        <w:tc>
          <w:tcPr>
            <w:tcW w:w="3667"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区内党建工作机构应配备专职党建联络员（党务工作者）</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120" w:hRule="exact"/>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作用发挥</w:t>
            </w:r>
          </w:p>
        </w:tc>
        <w:tc>
          <w:tcPr>
            <w:tcW w:w="3667"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党员在组织活动、宣传发动、凝聚职工、服务群众等方面的先锋模范作用有效发挥。</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476" w:hRule="exact"/>
        </w:trPr>
        <w:tc>
          <w:tcPr>
            <w:tcW w:w="1416"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劳动用工</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（6</w:t>
            </w:r>
            <w:r>
              <w:rPr>
                <w:rFonts w:hint="eastAsia" w:ascii="仿宋_GB2312" w:hAnsi="仿宋_GB2312" w:eastAsia="仿宋_GB2312" w:cs="仿宋_GB2312"/>
                <w:spacing w:val="0"/>
                <w:sz w:val="18"/>
                <w:szCs w:val="18"/>
              </w:rPr>
              <w:t>分）</w:t>
            </w:r>
          </w:p>
        </w:tc>
        <w:tc>
          <w:tcPr>
            <w:tcW w:w="1603"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合同签订</w:t>
            </w:r>
          </w:p>
        </w:tc>
        <w:tc>
          <w:tcPr>
            <w:tcW w:w="3667"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区内企业依法履行劳动合同法规制度</w:t>
            </w:r>
            <w:r>
              <w:rPr>
                <w:rFonts w:hint="eastAsia" w:ascii="仿宋_GB2312" w:hAnsi="仿宋_GB2312" w:eastAsia="仿宋_GB2312" w:cs="仿宋_GB2312"/>
                <w:spacing w:val="0"/>
                <w:sz w:val="18"/>
                <w:szCs w:val="18"/>
                <w:lang w:eastAsia="zh-CN"/>
              </w:rPr>
              <w:t>，</w:t>
            </w:r>
            <w:r>
              <w:rPr>
                <w:rFonts w:hint="eastAsia" w:ascii="仿宋_GB2312" w:hAnsi="仿宋_GB2312" w:eastAsia="仿宋_GB2312" w:cs="仿宋_GB2312"/>
                <w:spacing w:val="0"/>
                <w:sz w:val="18"/>
                <w:szCs w:val="18"/>
              </w:rPr>
              <w:t>企业劳动合同签订率达到</w:t>
            </w:r>
            <w:r>
              <w:rPr>
                <w:rFonts w:hint="eastAsia" w:ascii="仿宋_GB2312" w:hAnsi="仿宋_GB2312" w:eastAsia="仿宋_GB2312" w:cs="仿宋_GB2312"/>
                <w:spacing w:val="0"/>
                <w:sz w:val="20"/>
                <w:szCs w:val="20"/>
              </w:rPr>
              <w:t>100%</w:t>
            </w:r>
            <w:r>
              <w:rPr>
                <w:rFonts w:hint="eastAsia" w:ascii="仿宋_GB2312" w:hAnsi="仿宋_GB2312" w:eastAsia="仿宋_GB2312" w:cs="仿宋_GB2312"/>
                <w:spacing w:val="0"/>
                <w:sz w:val="18"/>
                <w:szCs w:val="18"/>
              </w:rPr>
              <w:t>。（每少一个百分点扣</w:t>
            </w:r>
            <w:r>
              <w:rPr>
                <w:rFonts w:hint="eastAsia" w:ascii="仿宋_GB2312" w:hAnsi="仿宋_GB2312" w:eastAsia="仿宋_GB2312" w:cs="仿宋_GB2312"/>
                <w:spacing w:val="0"/>
                <w:sz w:val="20"/>
                <w:szCs w:val="20"/>
                <w:lang w:val="en-US" w:eastAsia="zh-CN" w:bidi="en-US"/>
              </w:rPr>
              <w:t>0.5</w:t>
            </w:r>
            <w:r>
              <w:rPr>
                <w:rFonts w:hint="eastAsia" w:ascii="仿宋_GB2312" w:hAnsi="仿宋_GB2312" w:eastAsia="仿宋_GB2312" w:cs="仿宋_GB2312"/>
                <w:spacing w:val="0"/>
                <w:sz w:val="18"/>
                <w:szCs w:val="18"/>
              </w:rPr>
              <w:t>分，扣完为止）。</w:t>
            </w:r>
          </w:p>
        </w:tc>
        <w:tc>
          <w:tcPr>
            <w:tcW w:w="120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182" w:hRule="exact"/>
        </w:trPr>
        <w:tc>
          <w:tcPr>
            <w:tcW w:w="1416"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603"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劳动用工</w:t>
            </w:r>
          </w:p>
        </w:tc>
        <w:tc>
          <w:tcPr>
            <w:tcW w:w="3667"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区内劳务派遣用工、非全日制用工、特殊工时制用工、未成年用工应符合法律规定。</w:t>
            </w:r>
          </w:p>
        </w:tc>
        <w:tc>
          <w:tcPr>
            <w:tcW w:w="1200"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016" w:hRule="exact"/>
        </w:trPr>
        <w:tc>
          <w:tcPr>
            <w:tcW w:w="1416" w:type="dxa"/>
            <w:vMerge w:val="continue"/>
            <w:tcBorders>
              <w:left w:val="single" w:color="auto" w:sz="4" w:space="0"/>
              <w:bottom w:val="single" w:color="auto" w:sz="4" w:space="0"/>
            </w:tcBorders>
            <w:shd w:val="clear" w:color="auto" w:fill="FFFFFF"/>
            <w:vAlign w:val="center"/>
          </w:tcPr>
          <w:p>
            <w:pPr>
              <w:spacing w:line="280" w:lineRule="exact"/>
              <w:jc w:val="center"/>
              <w:rPr>
                <w:rFonts w:ascii="仿宋_GB2312" w:hAnsi="仿宋_GB2312" w:cs="仿宋_GB2312"/>
              </w:rPr>
            </w:pPr>
          </w:p>
        </w:tc>
        <w:tc>
          <w:tcPr>
            <w:tcW w:w="1603"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用工备案</w:t>
            </w:r>
          </w:p>
        </w:tc>
        <w:tc>
          <w:tcPr>
            <w:tcW w:w="3667"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建立劳动用工信息申报备案制度，全面动态掌握企业劳动用工情况。</w:t>
            </w:r>
          </w:p>
        </w:tc>
        <w:tc>
          <w:tcPr>
            <w:tcW w:w="1200"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20"/>
                <w:szCs w:val="20"/>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bl>
    <w:tbl>
      <w:tblPr>
        <w:tblStyle w:val="8"/>
        <w:tblW w:w="9067" w:type="dxa"/>
        <w:jc w:val="center"/>
        <w:tblLayout w:type="fixed"/>
        <w:tblCellMar>
          <w:top w:w="0" w:type="dxa"/>
          <w:left w:w="10" w:type="dxa"/>
          <w:bottom w:w="0" w:type="dxa"/>
          <w:right w:w="10" w:type="dxa"/>
        </w:tblCellMar>
      </w:tblPr>
      <w:tblGrid>
        <w:gridCol w:w="1416"/>
        <w:gridCol w:w="1603"/>
        <w:gridCol w:w="3672"/>
        <w:gridCol w:w="1200"/>
        <w:gridCol w:w="1176"/>
      </w:tblGrid>
      <w:tr>
        <w:tblPrEx>
          <w:tblCellMar>
            <w:top w:w="0" w:type="dxa"/>
            <w:left w:w="10" w:type="dxa"/>
            <w:bottom w:w="0" w:type="dxa"/>
            <w:right w:w="10" w:type="dxa"/>
          </w:tblCellMar>
        </w:tblPrEx>
        <w:trPr>
          <w:trHeight w:val="883" w:hRule="exact"/>
          <w:jc w:val="center"/>
        </w:trPr>
        <w:tc>
          <w:tcPr>
            <w:tcW w:w="1416"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集体协商</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（7</w:t>
            </w:r>
            <w:r>
              <w:rPr>
                <w:rFonts w:hint="eastAsia" w:ascii="仿宋_GB2312" w:hAnsi="仿宋_GB2312" w:eastAsia="仿宋_GB2312" w:cs="仿宋_GB2312"/>
                <w:spacing w:val="0"/>
                <w:sz w:val="18"/>
                <w:szCs w:val="18"/>
              </w:rPr>
              <w:t>分）</w:t>
            </w: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工资集体协商</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区内80%以上企业开展工资集体协商。</w:t>
            </w:r>
          </w:p>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（每少一个百分点扣</w:t>
            </w:r>
            <w:r>
              <w:rPr>
                <w:rFonts w:hint="eastAsia" w:ascii="仿宋_GB2312" w:hAnsi="仿宋_GB2312" w:eastAsia="仿宋_GB2312" w:cs="仿宋_GB2312"/>
                <w:spacing w:val="0"/>
                <w:sz w:val="18"/>
                <w:szCs w:val="18"/>
                <w:lang w:val="en-US" w:eastAsia="zh-CN"/>
              </w:rPr>
              <w:t>0.5</w:t>
            </w:r>
            <w:r>
              <w:rPr>
                <w:rFonts w:hint="eastAsia" w:ascii="仿宋_GB2312" w:hAnsi="仿宋_GB2312" w:eastAsia="仿宋_GB2312" w:cs="仿宋_GB2312"/>
                <w:spacing w:val="0"/>
                <w:sz w:val="18"/>
                <w:szCs w:val="18"/>
              </w:rPr>
              <w:t>分,扣完为止）。</w:t>
            </w:r>
          </w:p>
        </w:tc>
        <w:tc>
          <w:tcPr>
            <w:tcW w:w="120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2849"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集体合同</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①对不具备开展集体协商、签订集体合同条件的企业，通过签订区域性、行业性集体合同加以覆盖；②区内集体合同覆盖率达到</w:t>
            </w:r>
            <w:r>
              <w:rPr>
                <w:rFonts w:hint="eastAsia" w:ascii="仿宋_GB2312" w:hAnsi="仿宋_GB2312" w:eastAsia="仿宋_GB2312" w:cs="仿宋_GB2312"/>
                <w:spacing w:val="0"/>
                <w:sz w:val="20"/>
                <w:szCs w:val="20"/>
              </w:rPr>
              <w:t>85%</w:t>
            </w:r>
            <w:r>
              <w:rPr>
                <w:rFonts w:hint="eastAsia" w:ascii="仿宋_GB2312" w:hAnsi="仿宋_GB2312" w:eastAsia="仿宋_GB2312" w:cs="仿宋_GB2312"/>
                <w:spacing w:val="0"/>
                <w:sz w:val="18"/>
                <w:szCs w:val="18"/>
              </w:rPr>
              <w:t xml:space="preserve">以上（毎少一个百分点扣 </w:t>
            </w:r>
            <w:r>
              <w:rPr>
                <w:rFonts w:hint="eastAsia" w:ascii="仿宋_GB2312" w:hAnsi="仿宋_GB2312" w:eastAsia="仿宋_GB2312" w:cs="仿宋_GB2312"/>
                <w:spacing w:val="0"/>
                <w:sz w:val="20"/>
                <w:szCs w:val="20"/>
                <w:lang w:val="en-US" w:eastAsia="zh-CN" w:bidi="en-US"/>
              </w:rPr>
              <w:t>0.5</w:t>
            </w:r>
            <w:r>
              <w:rPr>
                <w:rFonts w:hint="eastAsia" w:ascii="仿宋_GB2312" w:hAnsi="仿宋_GB2312" w:eastAsia="仿宋_GB2312" w:cs="仿宋_GB2312"/>
                <w:spacing w:val="0"/>
                <w:sz w:val="18"/>
                <w:szCs w:val="18"/>
              </w:rPr>
              <w:t>分，扣完为止）</w:t>
            </w:r>
            <w:r>
              <w:rPr>
                <w:rFonts w:hint="eastAsia" w:ascii="仿宋_GB2312" w:hAnsi="仿宋_GB2312" w:eastAsia="仿宋_GB2312" w:cs="仿宋_GB2312"/>
                <w:spacing w:val="0"/>
                <w:sz w:val="18"/>
                <w:szCs w:val="18"/>
                <w:lang w:val="zh-CN" w:eastAsia="zh-CN" w:bidi="zh-CN"/>
              </w:rPr>
              <w:t>：</w:t>
            </w:r>
            <w:r>
              <w:rPr>
                <w:rFonts w:hint="eastAsia" w:ascii="仿宋_GB2312" w:hAnsi="仿宋_GB2312" w:eastAsia="仿宋_GB2312" w:cs="仿宋_GB2312"/>
                <w:spacing w:val="0"/>
                <w:sz w:val="18"/>
                <w:szCs w:val="18"/>
              </w:rPr>
              <w:t>③企业集体合同、区域性或行业性集体合同及时通过全省劳动关系信息系统报送至属地人社部门审查并有效履行。</w:t>
            </w:r>
          </w:p>
        </w:tc>
        <w:tc>
          <w:tcPr>
            <w:tcW w:w="120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①项</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②③项各</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5</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638" w:hRule="exact"/>
          <w:jc w:val="center"/>
        </w:trPr>
        <w:tc>
          <w:tcPr>
            <w:tcW w:w="1416"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劳动报酬</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（7</w:t>
            </w:r>
            <w:r>
              <w:rPr>
                <w:rFonts w:hint="eastAsia" w:ascii="仿宋_GB2312" w:hAnsi="仿宋_GB2312" w:eastAsia="仿宋_GB2312" w:cs="仿宋_GB2312"/>
                <w:spacing w:val="0"/>
                <w:sz w:val="18"/>
                <w:szCs w:val="18"/>
              </w:rPr>
              <w:t>分）</w:t>
            </w:r>
          </w:p>
        </w:tc>
        <w:tc>
          <w:tcPr>
            <w:tcW w:w="1603"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工资支付</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lang w:eastAsia="zh-CN"/>
              </w:rPr>
              <w:t>区</w:t>
            </w:r>
            <w:r>
              <w:rPr>
                <w:rFonts w:hint="eastAsia" w:ascii="仿宋_GB2312" w:hAnsi="仿宋_GB2312" w:eastAsia="仿宋_GB2312" w:cs="仿宋_GB2312"/>
                <w:spacing w:val="0"/>
                <w:sz w:val="18"/>
                <w:szCs w:val="18"/>
              </w:rPr>
              <w:t>内建立完善的工资支付保障制度。</w:t>
            </w:r>
          </w:p>
        </w:tc>
        <w:tc>
          <w:tcPr>
            <w:tcW w:w="120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754"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未发生拖欠或克扣职工工资行为。（每发生</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例扣</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分，扣完为止）。</w:t>
            </w:r>
          </w:p>
        </w:tc>
        <w:tc>
          <w:tcPr>
            <w:tcW w:w="120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3</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864"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工资调整</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职工工资调整幅度应符合当地政府公布的工资指导线要求。</w:t>
            </w:r>
          </w:p>
        </w:tc>
        <w:tc>
          <w:tcPr>
            <w:tcW w:w="120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639"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最低工资</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职工最低工资应高于当地的最低工资标准。</w:t>
            </w:r>
          </w:p>
        </w:tc>
        <w:tc>
          <w:tcPr>
            <w:tcW w:w="120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854" w:hRule="exact"/>
          <w:jc w:val="center"/>
        </w:trPr>
        <w:tc>
          <w:tcPr>
            <w:tcW w:w="1416"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社会保险与福利</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（12 </w:t>
            </w:r>
            <w:r>
              <w:rPr>
                <w:rFonts w:hint="eastAsia" w:ascii="仿宋_GB2312" w:hAnsi="仿宋_GB2312" w:eastAsia="仿宋_GB2312" w:cs="仿宋_GB2312"/>
                <w:spacing w:val="0"/>
                <w:sz w:val="18"/>
                <w:szCs w:val="18"/>
              </w:rPr>
              <w:t>分）</w:t>
            </w:r>
          </w:p>
        </w:tc>
        <w:tc>
          <w:tcPr>
            <w:tcW w:w="1603"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社会保险</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区内企业应对符合条件的社保参保人员及时进行登记和申报。</w:t>
            </w:r>
          </w:p>
        </w:tc>
        <w:tc>
          <w:tcPr>
            <w:tcW w:w="120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253"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区内企业职工依法参加国家规定的社会保险的参保率达到</w:t>
            </w:r>
            <w:r>
              <w:rPr>
                <w:rFonts w:hint="eastAsia" w:ascii="仿宋_GB2312" w:hAnsi="仿宋_GB2312" w:eastAsia="仿宋_GB2312" w:cs="仿宋_GB2312"/>
                <w:spacing w:val="0"/>
                <w:sz w:val="20"/>
                <w:szCs w:val="20"/>
              </w:rPr>
              <w:t>100%</w:t>
            </w:r>
            <w:r>
              <w:rPr>
                <w:rFonts w:hint="eastAsia" w:ascii="仿宋_GB2312" w:hAnsi="仿宋_GB2312" w:eastAsia="仿宋_GB2312" w:cs="仿宋_GB2312"/>
                <w:spacing w:val="0"/>
                <w:sz w:val="18"/>
                <w:szCs w:val="18"/>
                <w:lang w:eastAsia="zh-CN"/>
              </w:rPr>
              <w:t>。</w:t>
            </w:r>
            <w:r>
              <w:rPr>
                <w:rFonts w:hint="eastAsia" w:ascii="仿宋_GB2312" w:hAnsi="仿宋_GB2312" w:eastAsia="仿宋_GB2312" w:cs="仿宋_GB2312"/>
                <w:spacing w:val="0"/>
                <w:sz w:val="18"/>
                <w:szCs w:val="18"/>
              </w:rPr>
              <w:t>（每少一个百分点扣</w:t>
            </w:r>
            <w:r>
              <w:rPr>
                <w:rFonts w:hint="eastAsia" w:ascii="仿宋_GB2312" w:hAnsi="仿宋_GB2312" w:eastAsia="仿宋_GB2312" w:cs="仿宋_GB2312"/>
                <w:spacing w:val="0"/>
                <w:sz w:val="20"/>
                <w:szCs w:val="20"/>
                <w:lang w:val="en-US" w:eastAsia="zh-CN" w:bidi="en-US"/>
              </w:rPr>
              <w:t>0.5</w:t>
            </w:r>
            <w:r>
              <w:rPr>
                <w:rFonts w:hint="eastAsia" w:ascii="仿宋_GB2312" w:hAnsi="仿宋_GB2312" w:eastAsia="仿宋_GB2312" w:cs="仿宋_GB2312"/>
                <w:spacing w:val="0"/>
                <w:sz w:val="18"/>
                <w:szCs w:val="18"/>
              </w:rPr>
              <w:t>分，扣完为止）</w:t>
            </w:r>
          </w:p>
        </w:tc>
        <w:tc>
          <w:tcPr>
            <w:tcW w:w="120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4</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215"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区内企业无欠缴漏缴社会保险费的情况</w:t>
            </w:r>
            <w:r>
              <w:rPr>
                <w:rFonts w:hint="eastAsia" w:ascii="仿宋_GB2312" w:hAnsi="仿宋_GB2312" w:eastAsia="仿宋_GB2312" w:cs="仿宋_GB2312"/>
                <w:spacing w:val="0"/>
                <w:sz w:val="18"/>
                <w:szCs w:val="18"/>
                <w:lang w:eastAsia="zh-CN"/>
              </w:rPr>
              <w:t>。</w:t>
            </w:r>
            <w:r>
              <w:rPr>
                <w:rFonts w:hint="eastAsia" w:ascii="仿宋_GB2312" w:hAnsi="仿宋_GB2312" w:eastAsia="仿宋_GB2312" w:cs="仿宋_GB2312"/>
                <w:spacing w:val="0"/>
                <w:sz w:val="18"/>
                <w:szCs w:val="18"/>
              </w:rPr>
              <w:t>（每发生一起欠缴或漏缴行为扣</w:t>
            </w:r>
            <w:r>
              <w:rPr>
                <w:rFonts w:hint="eastAsia" w:ascii="仿宋_GB2312" w:hAnsi="仿宋_GB2312" w:eastAsia="仿宋_GB2312" w:cs="仿宋_GB2312"/>
                <w:spacing w:val="0"/>
                <w:sz w:val="20"/>
                <w:szCs w:val="20"/>
                <w:lang w:val="en-US" w:eastAsia="zh-CN" w:bidi="en-US"/>
              </w:rPr>
              <w:t>0.5</w:t>
            </w:r>
            <w:r>
              <w:rPr>
                <w:rFonts w:hint="eastAsia" w:ascii="仿宋_GB2312" w:hAnsi="仿宋_GB2312" w:eastAsia="仿宋_GB2312" w:cs="仿宋_GB2312"/>
                <w:spacing w:val="0"/>
                <w:sz w:val="18"/>
                <w:szCs w:val="18"/>
              </w:rPr>
              <w:t>分，扣完为止）。</w:t>
            </w:r>
          </w:p>
        </w:tc>
        <w:tc>
          <w:tcPr>
            <w:tcW w:w="120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1147"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福利保障</w:t>
            </w:r>
          </w:p>
        </w:tc>
        <w:tc>
          <w:tcPr>
            <w:tcW w:w="3672" w:type="dxa"/>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区内企业执行国家住房公积金的制度的占比达</w:t>
            </w: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以上</w:t>
            </w:r>
            <w:r>
              <w:rPr>
                <w:rFonts w:hint="eastAsia" w:ascii="仿宋_GB2312" w:hAnsi="仿宋_GB2312" w:eastAsia="仿宋_GB2312" w:cs="仿宋_GB2312"/>
                <w:spacing w:val="0"/>
                <w:sz w:val="18"/>
                <w:szCs w:val="18"/>
                <w:lang w:eastAsia="zh-CN"/>
              </w:rPr>
              <w:t>。</w:t>
            </w:r>
            <w:r>
              <w:rPr>
                <w:rFonts w:hint="eastAsia" w:ascii="仿宋_GB2312" w:hAnsi="仿宋_GB2312" w:eastAsia="仿宋_GB2312" w:cs="仿宋_GB2312"/>
                <w:spacing w:val="0"/>
                <w:sz w:val="18"/>
                <w:szCs w:val="18"/>
              </w:rPr>
              <w:t>（每少一个百分点扣</w:t>
            </w:r>
            <w:r>
              <w:rPr>
                <w:rFonts w:hint="eastAsia" w:ascii="仿宋_GB2312" w:hAnsi="仿宋_GB2312" w:eastAsia="仿宋_GB2312" w:cs="仿宋_GB2312"/>
                <w:spacing w:val="0"/>
                <w:sz w:val="20"/>
                <w:szCs w:val="20"/>
                <w:lang w:val="en-US" w:eastAsia="zh-CN" w:bidi="en-US"/>
              </w:rPr>
              <w:t>0.5</w:t>
            </w:r>
            <w:r>
              <w:rPr>
                <w:rFonts w:hint="eastAsia" w:ascii="仿宋_GB2312" w:hAnsi="仿宋_GB2312" w:eastAsia="仿宋_GB2312" w:cs="仿宋_GB2312"/>
                <w:spacing w:val="0"/>
                <w:sz w:val="18"/>
                <w:szCs w:val="18"/>
              </w:rPr>
              <w:t>分</w:t>
            </w:r>
            <w:r>
              <w:rPr>
                <w:rFonts w:hint="eastAsia" w:ascii="仿宋_GB2312" w:hAnsi="仿宋_GB2312" w:eastAsia="仿宋_GB2312" w:cs="仿宋_GB2312"/>
                <w:spacing w:val="0"/>
                <w:sz w:val="18"/>
                <w:szCs w:val="18"/>
                <w:lang w:eastAsia="zh-CN"/>
              </w:rPr>
              <w:t>，</w:t>
            </w:r>
            <w:r>
              <w:rPr>
                <w:rFonts w:hint="eastAsia" w:ascii="仿宋_GB2312" w:hAnsi="仿宋_GB2312" w:eastAsia="仿宋_GB2312" w:cs="仿宋_GB2312"/>
                <w:spacing w:val="0"/>
                <w:sz w:val="18"/>
                <w:szCs w:val="18"/>
              </w:rPr>
              <w:t>扣完为止）</w:t>
            </w:r>
          </w:p>
        </w:tc>
        <w:tc>
          <w:tcPr>
            <w:tcW w:w="1200" w:type="dxa"/>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r>
        <w:tblPrEx>
          <w:tblCellMar>
            <w:top w:w="0" w:type="dxa"/>
            <w:left w:w="10" w:type="dxa"/>
            <w:bottom w:w="0" w:type="dxa"/>
            <w:right w:w="10" w:type="dxa"/>
          </w:tblCellMar>
        </w:tblPrEx>
        <w:trPr>
          <w:trHeight w:val="907" w:hRule="exact"/>
          <w:jc w:val="center"/>
        </w:trPr>
        <w:tc>
          <w:tcPr>
            <w:tcW w:w="1416" w:type="dxa"/>
            <w:vMerge w:val="continue"/>
            <w:tcBorders>
              <w:left w:val="single" w:color="auto" w:sz="4" w:space="0"/>
              <w:bottom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vMerge w:val="continue"/>
            <w:tcBorders>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pacing w:val="0"/>
                <w:sz w:val="18"/>
                <w:szCs w:val="18"/>
              </w:rPr>
            </w:pPr>
          </w:p>
        </w:tc>
        <w:tc>
          <w:tcPr>
            <w:tcW w:w="3672" w:type="dxa"/>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建立职工互助互济保障制度，建立困难职工档案并开展困难职工帮扶工作。</w:t>
            </w:r>
          </w:p>
        </w:tc>
        <w:tc>
          <w:tcPr>
            <w:tcW w:w="1200" w:type="dxa"/>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pacing w:val="0"/>
                <w:sz w:val="20"/>
                <w:szCs w:val="20"/>
                <w:lang w:val="en-US" w:eastAsia="zh-CN"/>
              </w:rPr>
            </w:pPr>
            <w:r>
              <w:rPr>
                <w:rFonts w:hint="eastAsia" w:ascii="仿宋_GB2312" w:hAnsi="仿宋_GB2312" w:eastAsia="仿宋_GB2312" w:cs="仿宋_GB2312"/>
                <w:spacing w:val="0"/>
                <w:sz w:val="20"/>
                <w:szCs w:val="20"/>
                <w:lang w:val="en-US" w:eastAsia="zh-CN"/>
              </w:rPr>
              <w:t>2分</w:t>
            </w:r>
          </w:p>
        </w:tc>
        <w:tc>
          <w:tcPr>
            <w:tcW w:w="1176"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仿宋_GB2312" w:hAnsi="仿宋_GB2312" w:cs="仿宋_GB2312"/>
                <w:sz w:val="10"/>
                <w:szCs w:val="10"/>
              </w:rPr>
            </w:pPr>
          </w:p>
        </w:tc>
      </w:tr>
    </w:tbl>
    <w:p>
      <w:pPr>
        <w:spacing w:line="280" w:lineRule="exact"/>
        <w:jc w:val="center"/>
        <w:rPr>
          <w:rFonts w:ascii="仿宋_GB2312" w:hAnsi="仿宋_GB2312" w:cs="仿宋_GB2312"/>
          <w:sz w:val="2"/>
          <w:szCs w:val="2"/>
        </w:rPr>
      </w:pPr>
      <w:r>
        <w:rPr>
          <w:rFonts w:hint="eastAsia" w:ascii="仿宋_GB2312" w:hAnsi="仿宋_GB2312" w:cs="仿宋_GB2312"/>
        </w:rPr>
        <w:br w:type="page"/>
      </w:r>
    </w:p>
    <w:tbl>
      <w:tblPr>
        <w:tblStyle w:val="8"/>
        <w:tblW w:w="9067" w:type="dxa"/>
        <w:jc w:val="center"/>
        <w:tblLayout w:type="fixed"/>
        <w:tblCellMar>
          <w:top w:w="0" w:type="dxa"/>
          <w:left w:w="10" w:type="dxa"/>
          <w:bottom w:w="0" w:type="dxa"/>
          <w:right w:w="10" w:type="dxa"/>
        </w:tblCellMar>
      </w:tblPr>
      <w:tblGrid>
        <w:gridCol w:w="1421"/>
        <w:gridCol w:w="1602"/>
        <w:gridCol w:w="3670"/>
        <w:gridCol w:w="1189"/>
        <w:gridCol w:w="10"/>
        <w:gridCol w:w="1175"/>
      </w:tblGrid>
      <w:tr>
        <w:tblPrEx>
          <w:tblCellMar>
            <w:top w:w="0" w:type="dxa"/>
            <w:left w:w="10" w:type="dxa"/>
            <w:bottom w:w="0" w:type="dxa"/>
            <w:right w:w="10" w:type="dxa"/>
          </w:tblCellMar>
        </w:tblPrEx>
        <w:trPr>
          <w:trHeight w:val="1315" w:hRule="exact"/>
          <w:jc w:val="center"/>
        </w:trPr>
        <w:tc>
          <w:tcPr>
            <w:tcW w:w="1416"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劳动安全和职业健康</w:t>
            </w:r>
            <w:r>
              <w:rPr>
                <w:rFonts w:hint="eastAsia" w:ascii="仿宋_GB2312" w:hAnsi="仿宋_GB2312" w:eastAsia="仿宋_GB2312" w:cs="仿宋_GB2312"/>
                <w:spacing w:val="0"/>
                <w:sz w:val="20"/>
                <w:szCs w:val="20"/>
              </w:rPr>
              <w:t xml:space="preserve">（10 </w:t>
            </w:r>
            <w:r>
              <w:rPr>
                <w:rFonts w:hint="eastAsia" w:ascii="仿宋_GB2312" w:hAnsi="仿宋_GB2312" w:eastAsia="仿宋_GB2312" w:cs="仿宋_GB2312"/>
                <w:spacing w:val="0"/>
                <w:sz w:val="18"/>
                <w:szCs w:val="18"/>
              </w:rPr>
              <w:t>分）</w:t>
            </w: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防范处理机制</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区域及区内企业应建立事故隐患排查机制和事故应急预案机制，防范安全生产责任事故和职业危害事故的发生</w:t>
            </w:r>
            <w:r>
              <w:rPr>
                <w:rFonts w:hint="eastAsia" w:ascii="仿宋_GB2312" w:hAnsi="仿宋_GB2312" w:eastAsia="仿宋_GB2312" w:cs="仿宋_GB2312"/>
                <w:spacing w:val="0"/>
                <w:sz w:val="18"/>
                <w:szCs w:val="18"/>
                <w:lang w:eastAsia="zh-CN"/>
              </w:rPr>
              <w:t>。</w:t>
            </w:r>
          </w:p>
        </w:tc>
        <w:tc>
          <w:tcPr>
            <w:tcW w:w="120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1709"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安全标准</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 xml:space="preserve">区内职工作业场所劳动保护措施和劳动安全卫生条件符合国家标准的企业达到 </w:t>
            </w:r>
            <w:r>
              <w:rPr>
                <w:rFonts w:hint="eastAsia" w:ascii="仿宋_GB2312" w:hAnsi="仿宋_GB2312" w:eastAsia="仿宋_GB2312" w:cs="仿宋_GB2312"/>
                <w:spacing w:val="0"/>
                <w:sz w:val="20"/>
                <w:szCs w:val="20"/>
              </w:rPr>
              <w:t>100%</w:t>
            </w:r>
            <w:r>
              <w:rPr>
                <w:rFonts w:hint="eastAsia" w:ascii="仿宋_GB2312" w:hAnsi="仿宋_GB2312" w:eastAsia="仿宋_GB2312" w:cs="仿宋_GB2312"/>
                <w:spacing w:val="0"/>
                <w:sz w:val="20"/>
                <w:szCs w:val="20"/>
                <w:lang w:eastAsia="zh-CN"/>
              </w:rPr>
              <w:t>。</w:t>
            </w:r>
            <w:r>
              <w:rPr>
                <w:rFonts w:hint="eastAsia" w:ascii="仿宋_GB2312" w:hAnsi="仿宋_GB2312" w:eastAsia="仿宋_GB2312" w:cs="仿宋_GB2312"/>
                <w:spacing w:val="0"/>
                <w:sz w:val="18"/>
                <w:szCs w:val="18"/>
              </w:rPr>
              <w:t>（每少一个百分点扣</w:t>
            </w:r>
            <w:r>
              <w:rPr>
                <w:rFonts w:hint="eastAsia" w:ascii="仿宋_GB2312" w:hAnsi="仿宋_GB2312" w:eastAsia="仿宋_GB2312" w:cs="仿宋_GB2312"/>
                <w:spacing w:val="0"/>
                <w:sz w:val="20"/>
                <w:szCs w:val="20"/>
                <w:lang w:val="en-US" w:eastAsia="zh-CN" w:bidi="en-US"/>
              </w:rPr>
              <w:t>0.5</w:t>
            </w:r>
            <w:r>
              <w:rPr>
                <w:rFonts w:hint="eastAsia" w:ascii="仿宋_GB2312" w:hAnsi="仿宋_GB2312" w:eastAsia="仿宋_GB2312" w:cs="仿宋_GB2312"/>
                <w:spacing w:val="0"/>
                <w:sz w:val="18"/>
                <w:szCs w:val="18"/>
              </w:rPr>
              <w:t>分，扣完为止）</w:t>
            </w:r>
          </w:p>
        </w:tc>
        <w:tc>
          <w:tcPr>
            <w:tcW w:w="120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1056"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劳动保护</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区内企业严格遵守女职工和未成年工劳动保护规定，无使用童工的行为。</w:t>
            </w:r>
          </w:p>
        </w:tc>
        <w:tc>
          <w:tcPr>
            <w:tcW w:w="120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1704"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安全培训</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区内高危行业企业主要负责人、高危行业企业项目负责人、安全生产管理人员和特种作业人员必须经过安全培训，持证上岗。</w:t>
            </w:r>
          </w:p>
        </w:tc>
        <w:tc>
          <w:tcPr>
            <w:tcW w:w="120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1786"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健康体检</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区企业应组织有毒有害岗位职工进行职业健康体检，有毒有害岗位职工体检率达到</w:t>
            </w:r>
            <w:r>
              <w:rPr>
                <w:rFonts w:hint="eastAsia" w:ascii="仿宋_GB2312" w:hAnsi="仿宋_GB2312" w:eastAsia="仿宋_GB2312" w:cs="仿宋_GB2312"/>
                <w:spacing w:val="0"/>
                <w:sz w:val="20"/>
                <w:szCs w:val="20"/>
                <w:lang w:val="en-US" w:eastAsia="zh-CN" w:bidi="en-US"/>
              </w:rPr>
              <w:t xml:space="preserve">100%。 </w:t>
            </w:r>
            <w:r>
              <w:rPr>
                <w:rFonts w:hint="eastAsia" w:ascii="仿宋_GB2312" w:hAnsi="仿宋_GB2312" w:eastAsia="仿宋_GB2312" w:cs="仿宋_GB2312"/>
                <w:spacing w:val="0"/>
                <w:sz w:val="18"/>
                <w:szCs w:val="18"/>
              </w:rPr>
              <w:t>（每少一个百分点扣</w:t>
            </w:r>
            <w:r>
              <w:rPr>
                <w:rFonts w:hint="eastAsia" w:ascii="仿宋_GB2312" w:hAnsi="仿宋_GB2312" w:eastAsia="仿宋_GB2312" w:cs="仿宋_GB2312"/>
                <w:spacing w:val="0"/>
                <w:sz w:val="20"/>
                <w:szCs w:val="20"/>
                <w:lang w:val="en-US" w:eastAsia="zh-CN" w:bidi="en-US"/>
              </w:rPr>
              <w:t>0.</w:t>
            </w:r>
            <w:r>
              <w:rPr>
                <w:rFonts w:hint="eastAsia" w:ascii="仿宋_GB2312" w:hAnsi="仿宋_GB2312" w:eastAsia="仿宋_GB2312" w:cs="仿宋_GB2312"/>
                <w:spacing w:val="0"/>
                <w:sz w:val="20"/>
                <w:szCs w:val="20"/>
              </w:rPr>
              <w:t>5</w:t>
            </w:r>
            <w:r>
              <w:rPr>
                <w:rFonts w:hint="eastAsia" w:ascii="仿宋_GB2312" w:hAnsi="仿宋_GB2312" w:eastAsia="仿宋_GB2312" w:cs="仿宋_GB2312"/>
                <w:spacing w:val="0"/>
                <w:sz w:val="18"/>
                <w:szCs w:val="18"/>
              </w:rPr>
              <w:t>分，扣完为止）</w:t>
            </w:r>
          </w:p>
        </w:tc>
        <w:tc>
          <w:tcPr>
            <w:tcW w:w="120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1714" w:hRule="exact"/>
          <w:jc w:val="center"/>
        </w:trPr>
        <w:tc>
          <w:tcPr>
            <w:tcW w:w="1416"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文化建设</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（8</w:t>
            </w:r>
            <w:r>
              <w:rPr>
                <w:rFonts w:hint="eastAsia" w:ascii="仿宋_GB2312" w:hAnsi="仿宋_GB2312" w:eastAsia="仿宋_GB2312" w:cs="仿宋_GB2312"/>
                <w:spacing w:val="0"/>
                <w:sz w:val="18"/>
                <w:szCs w:val="18"/>
              </w:rPr>
              <w:t>分）</w:t>
            </w: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hint="eastAsia"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园区、镇（社区）</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精神</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区域反区内企业应具备内涵深刻、特色鲜明的和谐园区文化和企业文化，激发员工的使命感、凝聚员工的归属感、加强员工的责任感、实现员工的成就感。</w:t>
            </w:r>
          </w:p>
        </w:tc>
        <w:tc>
          <w:tcPr>
            <w:tcW w:w="120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950"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硬件设施</w:t>
            </w:r>
          </w:p>
        </w:tc>
        <w:tc>
          <w:tcPr>
            <w:tcW w:w="3672"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区内应配备公共休闲场所、文化娱乐设施。</w:t>
            </w:r>
          </w:p>
        </w:tc>
        <w:tc>
          <w:tcPr>
            <w:tcW w:w="120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1013" w:hRule="exact"/>
          <w:jc w:val="center"/>
        </w:trPr>
        <w:tc>
          <w:tcPr>
            <w:tcW w:w="1416"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文化活动</w:t>
            </w:r>
          </w:p>
        </w:tc>
        <w:tc>
          <w:tcPr>
            <w:tcW w:w="3672" w:type="dxa"/>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rPr>
                <w:rFonts w:hint="eastAsia"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区内每年开展不少于</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次的职工文化活动。</w:t>
            </w:r>
          </w:p>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（每少</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次扣</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分，扣完为止）</w:t>
            </w:r>
          </w:p>
        </w:tc>
        <w:tc>
          <w:tcPr>
            <w:tcW w:w="1200" w:type="dxa"/>
            <w:gridSpan w:val="2"/>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1426" w:hRule="exact"/>
          <w:jc w:val="center"/>
        </w:trPr>
        <w:tc>
          <w:tcPr>
            <w:tcW w:w="1416" w:type="dxa"/>
            <w:vMerge w:val="continue"/>
            <w:tcBorders>
              <w:left w:val="single" w:color="auto" w:sz="4" w:space="0"/>
              <w:bottom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1603" w:type="dxa"/>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文化宣传</w:t>
            </w:r>
          </w:p>
        </w:tc>
        <w:tc>
          <w:tcPr>
            <w:tcW w:w="3672" w:type="dxa"/>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每年在市（州）级以上媒体发表劳动关系方面宣传文章不少于</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篇。（每少一篇扣</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分，扣完为止）</w:t>
            </w:r>
          </w:p>
        </w:tc>
        <w:tc>
          <w:tcPr>
            <w:tcW w:w="1200" w:type="dxa"/>
            <w:gridSpan w:val="2"/>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176"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701" w:hRule="exact"/>
          <w:jc w:val="center"/>
        </w:trPr>
        <w:tc>
          <w:tcPr>
            <w:tcW w:w="1421"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园区、镇（社区）内企业满意度</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（满分</w:t>
            </w:r>
            <w:r>
              <w:rPr>
                <w:rFonts w:hint="eastAsia" w:ascii="仿宋_GB2312" w:hAnsi="仿宋_GB2312" w:eastAsia="仿宋_GB2312" w:cs="仿宋_GB2312"/>
                <w:spacing w:val="0"/>
                <w:sz w:val="20"/>
                <w:szCs w:val="20"/>
              </w:rPr>
              <w:t>10</w:t>
            </w:r>
            <w:r>
              <w:rPr>
                <w:rFonts w:hint="eastAsia" w:ascii="仿宋_GB2312" w:hAnsi="仿宋_GB2312" w:eastAsia="仿宋_GB2312" w:cs="仿宋_GB2312"/>
                <w:spacing w:val="0"/>
                <w:sz w:val="18"/>
                <w:szCs w:val="18"/>
              </w:rPr>
              <w:t>分）</w:t>
            </w: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及以上企业对园区管理服务满意。</w:t>
            </w:r>
          </w:p>
        </w:tc>
        <w:tc>
          <w:tcPr>
            <w:tcW w:w="119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10</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691"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80% </w:t>
            </w:r>
            <w:r>
              <w:rPr>
                <w:rFonts w:hint="eastAsia" w:ascii="仿宋_GB2312" w:hAnsi="仿宋_GB2312" w:eastAsia="仿宋_GB2312" w:cs="仿宋_GB2312"/>
                <w:spacing w:val="0"/>
                <w:sz w:val="18"/>
                <w:szCs w:val="18"/>
              </w:rPr>
              <w:t>（含）</w:t>
            </w: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的企业对园区管理服务满意。</w:t>
            </w:r>
          </w:p>
        </w:tc>
        <w:tc>
          <w:tcPr>
            <w:tcW w:w="119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8</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682"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70% </w:t>
            </w:r>
            <w:r>
              <w:rPr>
                <w:rFonts w:hint="eastAsia" w:ascii="仿宋_GB2312" w:hAnsi="仿宋_GB2312" w:eastAsia="仿宋_GB2312" w:cs="仿宋_GB2312"/>
                <w:spacing w:val="0"/>
                <w:sz w:val="18"/>
                <w:szCs w:val="18"/>
              </w:rPr>
              <w:t>（含）</w:t>
            </w:r>
            <w:r>
              <w:rPr>
                <w:rFonts w:hint="eastAsia" w:ascii="仿宋_GB2312" w:hAnsi="仿宋_GB2312" w:eastAsia="仿宋_GB2312" w:cs="仿宋_GB2312"/>
                <w:spacing w:val="0"/>
                <w:sz w:val="20"/>
                <w:szCs w:val="20"/>
              </w:rPr>
              <w:t>〜80%</w:t>
            </w:r>
            <w:r>
              <w:rPr>
                <w:rFonts w:hint="eastAsia" w:ascii="仿宋_GB2312" w:hAnsi="仿宋_GB2312" w:eastAsia="仿宋_GB2312" w:cs="仿宋_GB2312"/>
                <w:spacing w:val="0"/>
                <w:sz w:val="18"/>
                <w:szCs w:val="18"/>
              </w:rPr>
              <w:t>的企业对园区管理服务满意。</w:t>
            </w:r>
          </w:p>
        </w:tc>
        <w:tc>
          <w:tcPr>
            <w:tcW w:w="119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6</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691"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60% </w:t>
            </w:r>
            <w:r>
              <w:rPr>
                <w:rFonts w:hint="eastAsia" w:ascii="仿宋_GB2312" w:hAnsi="仿宋_GB2312" w:eastAsia="仿宋_GB2312" w:cs="仿宋_GB2312"/>
                <w:spacing w:val="0"/>
                <w:sz w:val="18"/>
                <w:szCs w:val="18"/>
              </w:rPr>
              <w:t>（含）</w:t>
            </w:r>
            <w:r>
              <w:rPr>
                <w:rFonts w:hint="eastAsia" w:ascii="仿宋_GB2312" w:hAnsi="仿宋_GB2312" w:eastAsia="仿宋_GB2312" w:cs="仿宋_GB2312"/>
                <w:spacing w:val="0"/>
                <w:sz w:val="20"/>
                <w:szCs w:val="20"/>
              </w:rPr>
              <w:t>〜70%</w:t>
            </w:r>
            <w:r>
              <w:rPr>
                <w:rFonts w:hint="eastAsia" w:ascii="仿宋_GB2312" w:hAnsi="仿宋_GB2312" w:eastAsia="仿宋_GB2312" w:cs="仿宋_GB2312"/>
                <w:spacing w:val="0"/>
                <w:sz w:val="18"/>
                <w:szCs w:val="18"/>
              </w:rPr>
              <w:t>的企业对园区管理服务满意。</w:t>
            </w:r>
          </w:p>
        </w:tc>
        <w:tc>
          <w:tcPr>
            <w:tcW w:w="119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5</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682"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60%</w:t>
            </w:r>
            <w:r>
              <w:rPr>
                <w:rFonts w:hint="eastAsia" w:ascii="仿宋_GB2312" w:hAnsi="仿宋_GB2312" w:eastAsia="仿宋_GB2312" w:cs="仿宋_GB2312"/>
                <w:spacing w:val="0"/>
                <w:sz w:val="18"/>
                <w:szCs w:val="18"/>
              </w:rPr>
              <w:t>以下企业对园区管理服务满意。</w:t>
            </w:r>
          </w:p>
        </w:tc>
        <w:tc>
          <w:tcPr>
            <w:tcW w:w="119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0</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696" w:hRule="exact"/>
          <w:jc w:val="center"/>
        </w:trPr>
        <w:tc>
          <w:tcPr>
            <w:tcW w:w="1421" w:type="dxa"/>
            <w:vMerge w:val="restart"/>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园区、镇（社区）内职</w:t>
            </w:r>
            <w:r>
              <w:rPr>
                <w:rFonts w:hint="eastAsia" w:ascii="仿宋_GB2312" w:hAnsi="仿宋_GB2312" w:eastAsia="仿宋_GB2312" w:cs="仿宋_GB2312"/>
                <w:spacing w:val="0"/>
                <w:sz w:val="18"/>
                <w:szCs w:val="18"/>
                <w:lang w:eastAsia="zh-CN"/>
              </w:rPr>
              <w:t>工</w:t>
            </w:r>
            <w:r>
              <w:rPr>
                <w:rFonts w:hint="eastAsia" w:ascii="仿宋_GB2312" w:hAnsi="仿宋_GB2312" w:eastAsia="仿宋_GB2312" w:cs="仿宋_GB2312"/>
                <w:spacing w:val="0"/>
                <w:sz w:val="18"/>
                <w:szCs w:val="18"/>
              </w:rPr>
              <w:t>满意度</w:t>
            </w:r>
          </w:p>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（满分</w:t>
            </w:r>
            <w:r>
              <w:rPr>
                <w:rFonts w:hint="eastAsia" w:ascii="仿宋_GB2312" w:hAnsi="仿宋_GB2312" w:eastAsia="仿宋_GB2312" w:cs="仿宋_GB2312"/>
                <w:spacing w:val="0"/>
                <w:sz w:val="20"/>
                <w:szCs w:val="20"/>
              </w:rPr>
              <w:t>10</w:t>
            </w:r>
            <w:r>
              <w:rPr>
                <w:rFonts w:hint="eastAsia" w:ascii="仿宋_GB2312" w:hAnsi="仿宋_GB2312" w:eastAsia="仿宋_GB2312" w:cs="仿宋_GB2312"/>
                <w:spacing w:val="0"/>
                <w:sz w:val="18"/>
                <w:szCs w:val="18"/>
              </w:rPr>
              <w:t>分）</w:t>
            </w: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及以上职工对园区劳动关系状况满意。</w:t>
            </w:r>
          </w:p>
        </w:tc>
        <w:tc>
          <w:tcPr>
            <w:tcW w:w="119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10</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691"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80% </w:t>
            </w:r>
            <w:r>
              <w:rPr>
                <w:rFonts w:hint="eastAsia" w:ascii="仿宋_GB2312" w:hAnsi="仿宋_GB2312" w:eastAsia="仿宋_GB2312" w:cs="仿宋_GB2312"/>
                <w:spacing w:val="0"/>
                <w:sz w:val="18"/>
                <w:szCs w:val="18"/>
              </w:rPr>
              <w:t>（含）</w:t>
            </w: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的职工对园区劳动关系状况满意。</w:t>
            </w:r>
          </w:p>
        </w:tc>
        <w:tc>
          <w:tcPr>
            <w:tcW w:w="119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8</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677"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70% </w:t>
            </w:r>
            <w:r>
              <w:rPr>
                <w:rFonts w:hint="eastAsia" w:ascii="仿宋_GB2312" w:hAnsi="仿宋_GB2312" w:eastAsia="仿宋_GB2312" w:cs="仿宋_GB2312"/>
                <w:spacing w:val="0"/>
                <w:sz w:val="18"/>
                <w:szCs w:val="18"/>
              </w:rPr>
              <w:t>（含）</w:t>
            </w:r>
            <w:r>
              <w:rPr>
                <w:rFonts w:hint="eastAsia" w:ascii="仿宋_GB2312" w:hAnsi="仿宋_GB2312" w:eastAsia="仿宋_GB2312" w:cs="仿宋_GB2312"/>
                <w:spacing w:val="0"/>
                <w:sz w:val="20"/>
                <w:szCs w:val="20"/>
              </w:rPr>
              <w:t>〜80%</w:t>
            </w:r>
            <w:r>
              <w:rPr>
                <w:rFonts w:hint="eastAsia" w:ascii="仿宋_GB2312" w:hAnsi="仿宋_GB2312" w:eastAsia="仿宋_GB2312" w:cs="仿宋_GB2312"/>
                <w:spacing w:val="0"/>
                <w:sz w:val="18"/>
                <w:szCs w:val="18"/>
              </w:rPr>
              <w:t>的职工对园区劳动关系状况满意。</w:t>
            </w:r>
          </w:p>
        </w:tc>
        <w:tc>
          <w:tcPr>
            <w:tcW w:w="119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6</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686"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60% </w:t>
            </w:r>
            <w:r>
              <w:rPr>
                <w:rFonts w:hint="eastAsia" w:ascii="仿宋_GB2312" w:hAnsi="仿宋_GB2312" w:eastAsia="仿宋_GB2312" w:cs="仿宋_GB2312"/>
                <w:spacing w:val="0"/>
                <w:sz w:val="18"/>
                <w:szCs w:val="18"/>
              </w:rPr>
              <w:t>（含）</w:t>
            </w:r>
            <w:r>
              <w:rPr>
                <w:rFonts w:hint="eastAsia" w:ascii="仿宋_GB2312" w:hAnsi="仿宋_GB2312" w:eastAsia="仿宋_GB2312" w:cs="仿宋_GB2312"/>
                <w:spacing w:val="0"/>
                <w:sz w:val="20"/>
                <w:szCs w:val="20"/>
              </w:rPr>
              <w:t>〜70%</w:t>
            </w:r>
            <w:r>
              <w:rPr>
                <w:rFonts w:hint="eastAsia" w:ascii="仿宋_GB2312" w:hAnsi="仿宋_GB2312" w:eastAsia="仿宋_GB2312" w:cs="仿宋_GB2312"/>
                <w:spacing w:val="0"/>
                <w:sz w:val="18"/>
                <w:szCs w:val="18"/>
              </w:rPr>
              <w:t>的职工对园区劳动关系状况满意。</w:t>
            </w:r>
          </w:p>
        </w:tc>
        <w:tc>
          <w:tcPr>
            <w:tcW w:w="1190" w:type="dxa"/>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5</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701" w:hRule="exact"/>
          <w:jc w:val="center"/>
        </w:trPr>
        <w:tc>
          <w:tcPr>
            <w:tcW w:w="1421" w:type="dxa"/>
            <w:vMerge w:val="continue"/>
            <w:tcBorders>
              <w:left w:val="single" w:color="auto" w:sz="4" w:space="0"/>
              <w:bottom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60%</w:t>
            </w:r>
            <w:r>
              <w:rPr>
                <w:rFonts w:hint="eastAsia" w:ascii="仿宋_GB2312" w:hAnsi="仿宋_GB2312" w:eastAsia="仿宋_GB2312" w:cs="仿宋_GB2312"/>
                <w:spacing w:val="0"/>
                <w:sz w:val="18"/>
                <w:szCs w:val="18"/>
              </w:rPr>
              <w:t>以下职工对园区劳动关系状况满意。</w:t>
            </w:r>
          </w:p>
        </w:tc>
        <w:tc>
          <w:tcPr>
            <w:tcW w:w="1190" w:type="dxa"/>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0</w:t>
            </w:r>
            <w:r>
              <w:rPr>
                <w:rFonts w:hint="eastAsia" w:ascii="仿宋_GB2312" w:hAnsi="仿宋_GB2312" w:eastAsia="仿宋_GB2312" w:cs="仿宋_GB2312"/>
                <w:spacing w:val="0"/>
                <w:sz w:val="18"/>
                <w:szCs w:val="18"/>
              </w:rPr>
              <w:t>分</w:t>
            </w:r>
          </w:p>
        </w:tc>
        <w:tc>
          <w:tcPr>
            <w:tcW w:w="1186" w:type="dxa"/>
            <w:gridSpan w:val="2"/>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80" w:lineRule="exact"/>
              <w:rPr>
                <w:rFonts w:ascii="仿宋_GB2312" w:hAnsi="仿宋_GB2312" w:cs="仿宋_GB2312"/>
                <w:sz w:val="10"/>
                <w:szCs w:val="10"/>
              </w:rPr>
            </w:pPr>
          </w:p>
        </w:tc>
      </w:tr>
      <w:tr>
        <w:tblPrEx>
          <w:tblCellMar>
            <w:top w:w="0" w:type="dxa"/>
            <w:left w:w="10" w:type="dxa"/>
            <w:bottom w:w="0" w:type="dxa"/>
            <w:right w:w="10" w:type="dxa"/>
          </w:tblCellMar>
        </w:tblPrEx>
        <w:trPr>
          <w:trHeight w:val="605" w:hRule="exact"/>
          <w:jc w:val="center"/>
        </w:trPr>
        <w:tc>
          <w:tcPr>
            <w:tcW w:w="14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否决项目</w:t>
            </w:r>
          </w:p>
        </w:tc>
        <w:tc>
          <w:tcPr>
            <w:tcW w:w="52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区内企业发生劳动保障监察严重违法案件。</w:t>
            </w:r>
          </w:p>
        </w:tc>
        <w:tc>
          <w:tcPr>
            <w:tcW w:w="237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评价、复核时三年内出现任何一种情形的园区，不得进行劳动关系和谐状况的评价或复核。</w:t>
            </w:r>
          </w:p>
        </w:tc>
      </w:tr>
      <w:tr>
        <w:tblPrEx>
          <w:tblCellMar>
            <w:top w:w="0" w:type="dxa"/>
            <w:left w:w="10" w:type="dxa"/>
            <w:bottom w:w="0" w:type="dxa"/>
            <w:right w:w="10" w:type="dxa"/>
          </w:tblCellMar>
        </w:tblPrEx>
        <w:trPr>
          <w:trHeight w:val="643" w:hRule="exact"/>
          <w:jc w:val="center"/>
        </w:trPr>
        <w:tc>
          <w:tcPr>
            <w:tcW w:w="1421" w:type="dxa"/>
            <w:vMerge w:val="continue"/>
            <w:tcBorders>
              <w:top w:val="single" w:color="auto" w:sz="4" w:space="0"/>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区内发生群体性、突发性等重大恶劣社会影响事件。</w:t>
            </w:r>
          </w:p>
        </w:tc>
        <w:tc>
          <w:tcPr>
            <w:tcW w:w="2376" w:type="dxa"/>
            <w:gridSpan w:val="3"/>
            <w:vMerge w:val="continue"/>
            <w:tcBorders>
              <w:top w:val="single" w:color="auto" w:sz="4" w:space="0"/>
              <w:left w:val="single" w:color="auto" w:sz="4" w:space="0"/>
              <w:right w:val="single" w:color="auto" w:sz="4" w:space="0"/>
            </w:tcBorders>
            <w:shd w:val="clear" w:color="auto" w:fill="FFFFFF"/>
            <w:vAlign w:val="center"/>
          </w:tcPr>
          <w:p>
            <w:pPr>
              <w:adjustRightInd w:val="0"/>
              <w:snapToGrid w:val="0"/>
              <w:spacing w:line="280" w:lineRule="exact"/>
              <w:rPr>
                <w:rFonts w:ascii="仿宋_GB2312" w:hAnsi="仿宋_GB2312" w:cs="仿宋_GB2312"/>
              </w:rPr>
            </w:pPr>
          </w:p>
        </w:tc>
      </w:tr>
      <w:tr>
        <w:tblPrEx>
          <w:tblCellMar>
            <w:top w:w="0" w:type="dxa"/>
            <w:left w:w="10" w:type="dxa"/>
            <w:bottom w:w="0" w:type="dxa"/>
            <w:right w:w="10" w:type="dxa"/>
          </w:tblCellMar>
        </w:tblPrEx>
        <w:trPr>
          <w:trHeight w:val="1018"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区内发生较大及以上生产安全责任事故、生态环境责任事故、质量责任事故或重大及以上职业病危害事故等。</w:t>
            </w:r>
          </w:p>
        </w:tc>
        <w:tc>
          <w:tcPr>
            <w:tcW w:w="2376" w:type="dxa"/>
            <w:gridSpan w:val="3"/>
            <w:vMerge w:val="continue"/>
            <w:tcBorders>
              <w:left w:val="single" w:color="auto" w:sz="4" w:space="0"/>
              <w:right w:val="single" w:color="auto" w:sz="4" w:space="0"/>
            </w:tcBorders>
            <w:shd w:val="clear" w:color="auto" w:fill="FFFFFF"/>
            <w:vAlign w:val="center"/>
          </w:tcPr>
          <w:p>
            <w:pPr>
              <w:adjustRightInd w:val="0"/>
              <w:snapToGrid w:val="0"/>
              <w:spacing w:line="280" w:lineRule="exact"/>
              <w:rPr>
                <w:rFonts w:ascii="仿宋_GB2312" w:hAnsi="仿宋_GB2312" w:cs="仿宋_GB2312"/>
              </w:rPr>
            </w:pPr>
          </w:p>
        </w:tc>
      </w:tr>
      <w:tr>
        <w:tblPrEx>
          <w:tblCellMar>
            <w:top w:w="0" w:type="dxa"/>
            <w:left w:w="10" w:type="dxa"/>
            <w:bottom w:w="0" w:type="dxa"/>
            <w:right w:w="10" w:type="dxa"/>
          </w:tblCellMar>
        </w:tblPrEx>
        <w:trPr>
          <w:trHeight w:val="662"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区内发生重大负面舆情造成不良社会影响。</w:t>
            </w:r>
          </w:p>
        </w:tc>
        <w:tc>
          <w:tcPr>
            <w:tcW w:w="2376" w:type="dxa"/>
            <w:gridSpan w:val="3"/>
            <w:vMerge w:val="continue"/>
            <w:tcBorders>
              <w:left w:val="single" w:color="auto" w:sz="4" w:space="0"/>
              <w:right w:val="single" w:color="auto" w:sz="4" w:space="0"/>
            </w:tcBorders>
            <w:shd w:val="clear" w:color="auto" w:fill="FFFFFF"/>
            <w:vAlign w:val="center"/>
          </w:tcPr>
          <w:p>
            <w:pPr>
              <w:adjustRightInd w:val="0"/>
              <w:snapToGrid w:val="0"/>
              <w:spacing w:line="280" w:lineRule="exact"/>
              <w:rPr>
                <w:rFonts w:ascii="仿宋_GB2312" w:hAnsi="仿宋_GB2312" w:cs="仿宋_GB2312"/>
              </w:rPr>
            </w:pPr>
          </w:p>
        </w:tc>
      </w:tr>
      <w:tr>
        <w:tblPrEx>
          <w:tblCellMar>
            <w:top w:w="0" w:type="dxa"/>
            <w:left w:w="10" w:type="dxa"/>
            <w:bottom w:w="0" w:type="dxa"/>
            <w:right w:w="10" w:type="dxa"/>
          </w:tblCellMar>
        </w:tblPrEx>
        <w:trPr>
          <w:trHeight w:val="557"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区内企业满意度在</w:t>
            </w:r>
            <w:r>
              <w:rPr>
                <w:rFonts w:hint="eastAsia" w:ascii="仿宋_GB2312" w:hAnsi="仿宋_GB2312" w:eastAsia="仿宋_GB2312" w:cs="仿宋_GB2312"/>
                <w:spacing w:val="0"/>
                <w:sz w:val="20"/>
                <w:szCs w:val="20"/>
              </w:rPr>
              <w:t>60%</w:t>
            </w:r>
            <w:r>
              <w:rPr>
                <w:rFonts w:hint="eastAsia" w:ascii="仿宋_GB2312" w:hAnsi="仿宋_GB2312" w:eastAsia="仿宋_GB2312" w:cs="仿宋_GB2312"/>
                <w:spacing w:val="0"/>
                <w:sz w:val="18"/>
                <w:szCs w:val="18"/>
              </w:rPr>
              <w:t>以下。</w:t>
            </w:r>
          </w:p>
        </w:tc>
        <w:tc>
          <w:tcPr>
            <w:tcW w:w="2376" w:type="dxa"/>
            <w:gridSpan w:val="3"/>
            <w:vMerge w:val="continue"/>
            <w:tcBorders>
              <w:left w:val="single" w:color="auto" w:sz="4" w:space="0"/>
              <w:right w:val="single" w:color="auto" w:sz="4" w:space="0"/>
            </w:tcBorders>
            <w:shd w:val="clear" w:color="auto" w:fill="FFFFFF"/>
            <w:vAlign w:val="center"/>
          </w:tcPr>
          <w:p>
            <w:pPr>
              <w:adjustRightInd w:val="0"/>
              <w:snapToGrid w:val="0"/>
              <w:spacing w:line="280" w:lineRule="exact"/>
              <w:rPr>
                <w:rFonts w:ascii="仿宋_GB2312" w:hAnsi="仿宋_GB2312" w:cs="仿宋_GB2312"/>
              </w:rPr>
            </w:pPr>
          </w:p>
        </w:tc>
      </w:tr>
      <w:tr>
        <w:tblPrEx>
          <w:tblCellMar>
            <w:top w:w="0" w:type="dxa"/>
            <w:left w:w="10" w:type="dxa"/>
            <w:bottom w:w="0" w:type="dxa"/>
            <w:right w:w="10" w:type="dxa"/>
          </w:tblCellMar>
        </w:tblPrEx>
        <w:trPr>
          <w:trHeight w:val="557"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区内职工满意度在</w:t>
            </w:r>
            <w:r>
              <w:rPr>
                <w:rFonts w:hint="eastAsia" w:ascii="仿宋_GB2312" w:hAnsi="仿宋_GB2312" w:eastAsia="仿宋_GB2312" w:cs="仿宋_GB2312"/>
                <w:spacing w:val="0"/>
                <w:sz w:val="20"/>
                <w:szCs w:val="20"/>
              </w:rPr>
              <w:t>60%</w:t>
            </w:r>
            <w:r>
              <w:rPr>
                <w:rFonts w:hint="eastAsia" w:ascii="仿宋_GB2312" w:hAnsi="仿宋_GB2312" w:eastAsia="仿宋_GB2312" w:cs="仿宋_GB2312"/>
                <w:spacing w:val="0"/>
                <w:sz w:val="18"/>
                <w:szCs w:val="18"/>
              </w:rPr>
              <w:t>以下。</w:t>
            </w:r>
          </w:p>
        </w:tc>
        <w:tc>
          <w:tcPr>
            <w:tcW w:w="2376" w:type="dxa"/>
            <w:gridSpan w:val="3"/>
            <w:vMerge w:val="continue"/>
            <w:tcBorders>
              <w:left w:val="single" w:color="auto" w:sz="4" w:space="0"/>
              <w:right w:val="single" w:color="auto" w:sz="4" w:space="0"/>
            </w:tcBorders>
            <w:shd w:val="clear" w:color="auto" w:fill="FFFFFF"/>
            <w:vAlign w:val="center"/>
          </w:tcPr>
          <w:p>
            <w:pPr>
              <w:adjustRightInd w:val="0"/>
              <w:snapToGrid w:val="0"/>
              <w:spacing w:line="280" w:lineRule="exact"/>
              <w:rPr>
                <w:rFonts w:ascii="仿宋_GB2312" w:hAnsi="仿宋_GB2312" w:cs="仿宋_GB2312"/>
              </w:rPr>
            </w:pPr>
          </w:p>
        </w:tc>
      </w:tr>
      <w:tr>
        <w:tblPrEx>
          <w:tblCellMar>
            <w:top w:w="0" w:type="dxa"/>
            <w:left w:w="10" w:type="dxa"/>
            <w:bottom w:w="0" w:type="dxa"/>
            <w:right w:w="10" w:type="dxa"/>
          </w:tblCellMar>
        </w:tblPrEx>
        <w:trPr>
          <w:trHeight w:val="557" w:hRule="exact"/>
          <w:jc w:val="center"/>
        </w:trPr>
        <w:tc>
          <w:tcPr>
            <w:tcW w:w="1421" w:type="dxa"/>
            <w:vMerge w:val="continue"/>
            <w:tcBorders>
              <w:left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评价或复核过程中发现有造假、作弊行为。</w:t>
            </w:r>
          </w:p>
        </w:tc>
        <w:tc>
          <w:tcPr>
            <w:tcW w:w="2376" w:type="dxa"/>
            <w:gridSpan w:val="3"/>
            <w:vMerge w:val="continue"/>
            <w:tcBorders>
              <w:left w:val="single" w:color="auto" w:sz="4" w:space="0"/>
              <w:right w:val="single" w:color="auto" w:sz="4" w:space="0"/>
            </w:tcBorders>
            <w:shd w:val="clear" w:color="auto" w:fill="FFFFFF"/>
            <w:vAlign w:val="center"/>
          </w:tcPr>
          <w:p>
            <w:pPr>
              <w:adjustRightInd w:val="0"/>
              <w:snapToGrid w:val="0"/>
              <w:spacing w:line="280" w:lineRule="exact"/>
              <w:rPr>
                <w:rFonts w:ascii="仿宋_GB2312" w:hAnsi="仿宋_GB2312" w:cs="仿宋_GB2312"/>
              </w:rPr>
            </w:pPr>
          </w:p>
        </w:tc>
      </w:tr>
      <w:tr>
        <w:tblPrEx>
          <w:tblCellMar>
            <w:top w:w="0" w:type="dxa"/>
            <w:left w:w="10" w:type="dxa"/>
            <w:bottom w:w="0" w:type="dxa"/>
            <w:right w:w="10" w:type="dxa"/>
          </w:tblCellMar>
        </w:tblPrEx>
        <w:trPr>
          <w:trHeight w:val="557" w:hRule="exact"/>
          <w:jc w:val="center"/>
        </w:trPr>
        <w:tc>
          <w:tcPr>
            <w:tcW w:w="1421" w:type="dxa"/>
            <w:vMerge w:val="continue"/>
            <w:tcBorders>
              <w:left w:val="single" w:color="auto" w:sz="4" w:space="0"/>
              <w:bottom w:val="single" w:color="auto" w:sz="4" w:space="0"/>
            </w:tcBorders>
            <w:shd w:val="clear" w:color="auto" w:fill="FFFFFF"/>
            <w:vAlign w:val="center"/>
          </w:tcPr>
          <w:p>
            <w:pPr>
              <w:adjustRightInd w:val="0"/>
              <w:snapToGrid w:val="0"/>
              <w:spacing w:line="280" w:lineRule="exact"/>
              <w:jc w:val="center"/>
              <w:rPr>
                <w:rFonts w:ascii="仿宋_GB2312" w:hAnsi="仿宋_GB2312" w:cs="仿宋_GB2312"/>
              </w:rPr>
            </w:pPr>
          </w:p>
        </w:tc>
        <w:tc>
          <w:tcPr>
            <w:tcW w:w="5270" w:type="dxa"/>
            <w:gridSpan w:val="2"/>
            <w:tcBorders>
              <w:top w:val="single" w:color="auto" w:sz="4" w:space="0"/>
              <w:left w:val="single" w:color="auto" w:sz="4" w:space="0"/>
              <w:bottom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评价复核时三年内园区发生重大劳动纠纷。</w:t>
            </w:r>
          </w:p>
        </w:tc>
        <w:tc>
          <w:tcPr>
            <w:tcW w:w="2376" w:type="dxa"/>
            <w:gridSpan w:val="3"/>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spacing w:line="280" w:lineRule="exact"/>
              <w:rPr>
                <w:rFonts w:ascii="仿宋_GB2312" w:hAnsi="仿宋_GB2312" w:cs="仿宋_GB2312"/>
              </w:rPr>
            </w:pPr>
          </w:p>
        </w:tc>
      </w:tr>
      <w:tr>
        <w:tblPrEx>
          <w:tblCellMar>
            <w:top w:w="0" w:type="dxa"/>
            <w:left w:w="10" w:type="dxa"/>
            <w:bottom w:w="0" w:type="dxa"/>
            <w:right w:w="10" w:type="dxa"/>
          </w:tblCellMar>
        </w:tblPrEx>
        <w:trPr>
          <w:trHeight w:val="557" w:hRule="exact"/>
          <w:jc w:val="center"/>
        </w:trPr>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总分</w:t>
            </w:r>
          </w:p>
        </w:tc>
        <w:tc>
          <w:tcPr>
            <w:tcW w:w="52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280" w:lineRule="exact"/>
              <w:ind w:firstLine="0"/>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满分：评价项目</w:t>
            </w:r>
            <w:r>
              <w:rPr>
                <w:rFonts w:hint="eastAsia" w:ascii="仿宋_GB2312" w:hAnsi="仿宋_GB2312" w:eastAsia="仿宋_GB2312" w:cs="仿宋_GB2312"/>
                <w:spacing w:val="0"/>
                <w:sz w:val="20"/>
                <w:szCs w:val="20"/>
              </w:rPr>
              <w:t>（100</w:t>
            </w:r>
            <w:r>
              <w:rPr>
                <w:rFonts w:hint="eastAsia" w:ascii="仿宋_GB2312" w:hAnsi="仿宋_GB2312" w:eastAsia="仿宋_GB2312" w:cs="仿宋_GB2312"/>
                <w:spacing w:val="0"/>
                <w:sz w:val="18"/>
                <w:szCs w:val="18"/>
              </w:rPr>
              <w:t>分）</w:t>
            </w:r>
          </w:p>
        </w:tc>
        <w:tc>
          <w:tcPr>
            <w:tcW w:w="23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0" w:lineRule="exact"/>
              <w:rPr>
                <w:rFonts w:ascii="仿宋_GB2312" w:hAnsi="仿宋_GB2312" w:cs="仿宋_GB2312"/>
              </w:rPr>
            </w:pPr>
          </w:p>
        </w:tc>
      </w:tr>
    </w:tbl>
    <w:p>
      <w:pPr>
        <w:tabs>
          <w:tab w:val="left" w:pos="274"/>
        </w:tabs>
        <w:spacing w:line="400" w:lineRule="exact"/>
        <w:rPr>
          <w:rFonts w:ascii="Times New Roman" w:hAnsi="Times New Roman" w:eastAsia="仿宋_GB2312" w:cs="Times New Roman"/>
          <w:spacing w:val="-6"/>
          <w:kern w:val="2"/>
          <w:sz w:val="32"/>
          <w:lang w:val="en-US" w:eastAsia="zh-CN" w:bidi="ar-SA"/>
        </w:rPr>
      </w:pPr>
      <w:bookmarkStart w:id="0" w:name="_GoBack"/>
      <w:bookmarkEnd w:id="0"/>
    </w:p>
    <w:sectPr>
      <w:footerReference r:id="rId5" w:type="default"/>
      <w:pgSz w:w="11906" w:h="16838"/>
      <w:pgMar w:top="2098" w:right="1474" w:bottom="1984" w:left="1587" w:header="851" w:footer="1417"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5"/>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4ZjMwYzJmYjIxZmZhZGExMTM1YzRmNmFlODExNDYifQ=="/>
  </w:docVars>
  <w:rsids>
    <w:rsidRoot w:val="7C3A2A47"/>
    <w:rsid w:val="001A3C84"/>
    <w:rsid w:val="001F673E"/>
    <w:rsid w:val="003469F9"/>
    <w:rsid w:val="00490525"/>
    <w:rsid w:val="006C1660"/>
    <w:rsid w:val="009B5C22"/>
    <w:rsid w:val="00B72D26"/>
    <w:rsid w:val="00BF173D"/>
    <w:rsid w:val="00EE6D80"/>
    <w:rsid w:val="0D307327"/>
    <w:rsid w:val="108A68FF"/>
    <w:rsid w:val="122136E2"/>
    <w:rsid w:val="1C39221F"/>
    <w:rsid w:val="237F7E85"/>
    <w:rsid w:val="276F5D75"/>
    <w:rsid w:val="27743351"/>
    <w:rsid w:val="28E37149"/>
    <w:rsid w:val="488632B4"/>
    <w:rsid w:val="552435BC"/>
    <w:rsid w:val="74823DBF"/>
    <w:rsid w:val="756D2B40"/>
    <w:rsid w:val="7C3A2A47"/>
    <w:rsid w:val="7FAB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unhideWhenUsed/>
    <w:qFormat/>
    <w:uiPriority w:val="99"/>
    <w:pPr>
      <w:ind w:left="1000" w:leftChars="1000"/>
    </w:pPr>
  </w:style>
  <w:style w:type="paragraph" w:styleId="3">
    <w:name w:val="Normal Indent"/>
    <w:basedOn w:val="1"/>
    <w:qFormat/>
    <w:uiPriority w:val="0"/>
    <w:pPr>
      <w:adjustRightInd w:val="0"/>
      <w:spacing w:line="360" w:lineRule="auto"/>
      <w:ind w:firstLine="602"/>
    </w:pPr>
    <w:rPr>
      <w:rFonts w:ascii="宋体" w:eastAsia="宋体"/>
      <w:kern w:val="0"/>
      <w:sz w:val="28"/>
      <w:szCs w:val="28"/>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Body Text First Indent 2"/>
    <w:basedOn w:val="4"/>
    <w:qFormat/>
    <w:uiPriority w:val="0"/>
    <w:rPr>
      <w:rFonts w:ascii="Calibri" w:hAnsi="Calibri"/>
      <w:szCs w:val="22"/>
    </w:rPr>
  </w:style>
  <w:style w:type="paragraph" w:customStyle="1" w:styleId="10">
    <w:name w:val="Body text|1"/>
    <w:basedOn w:val="1"/>
    <w:qFormat/>
    <w:uiPriority w:val="0"/>
    <w:pPr>
      <w:spacing w:after="100" w:line="394" w:lineRule="auto"/>
      <w:ind w:firstLine="400"/>
    </w:pPr>
    <w:rPr>
      <w:rFonts w:ascii="宋体" w:hAnsi="宋体" w:eastAsia="宋体" w:cs="宋体"/>
      <w:sz w:val="30"/>
      <w:szCs w:val="30"/>
      <w:lang w:val="zh-TW" w:eastAsia="zh-TW" w:bidi="zh-TW"/>
    </w:rPr>
  </w:style>
  <w:style w:type="paragraph" w:customStyle="1" w:styleId="11">
    <w:name w:val="Body text|2"/>
    <w:basedOn w:val="1"/>
    <w:qFormat/>
    <w:uiPriority w:val="0"/>
    <w:pPr>
      <w:spacing w:line="384" w:lineRule="auto"/>
      <w:ind w:firstLine="620"/>
    </w:pPr>
    <w:rPr>
      <w:sz w:val="30"/>
      <w:szCs w:val="30"/>
      <w:lang w:val="zh-TW" w:eastAsia="zh-TW" w:bidi="zh-TW"/>
    </w:rPr>
  </w:style>
  <w:style w:type="paragraph" w:customStyle="1" w:styleId="12">
    <w:name w:val="Heading #2|1"/>
    <w:basedOn w:val="1"/>
    <w:qFormat/>
    <w:uiPriority w:val="0"/>
    <w:pPr>
      <w:spacing w:before="580" w:after="490" w:line="566" w:lineRule="exact"/>
      <w:jc w:val="center"/>
      <w:outlineLvl w:val="1"/>
    </w:pPr>
    <w:rPr>
      <w:rFonts w:ascii="宋体" w:hAnsi="宋体" w:eastAsia="宋体" w:cs="宋体"/>
      <w:sz w:val="44"/>
      <w:szCs w:val="44"/>
      <w:lang w:val="zh-TW" w:eastAsia="zh-TW" w:bidi="zh-TW"/>
    </w:rPr>
  </w:style>
  <w:style w:type="paragraph" w:customStyle="1" w:styleId="13">
    <w:name w:val="Other|1"/>
    <w:basedOn w:val="1"/>
    <w:qFormat/>
    <w:uiPriority w:val="0"/>
    <w:pPr>
      <w:spacing w:after="100" w:line="394" w:lineRule="auto"/>
      <w:ind w:firstLine="400"/>
    </w:pPr>
    <w:rPr>
      <w:rFonts w:ascii="宋体" w:hAnsi="宋体" w:eastAsia="宋体" w:cs="宋体"/>
      <w:sz w:val="30"/>
      <w:szCs w:val="30"/>
      <w:lang w:val="zh-TW" w:eastAsia="zh-TW" w:bidi="zh-TW"/>
    </w:rPr>
  </w:style>
  <w:style w:type="paragraph" w:customStyle="1" w:styleId="14">
    <w:name w:val="Header or footer|1"/>
    <w:basedOn w:val="1"/>
    <w:qFormat/>
    <w:uiPriority w:val="0"/>
    <w:rPr>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1937</Words>
  <Characters>11047</Characters>
  <Lines>92</Lines>
  <Paragraphs>25</Paragraphs>
  <TotalTime>70</TotalTime>
  <ScaleCrop>false</ScaleCrop>
  <LinksUpToDate>false</LinksUpToDate>
  <CharactersWithSpaces>12959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2023-07-14T07:20:00Z</dcterms:created>
  <dc:creator>Administrator</dc:creator>
  <cp:lastModifiedBy>薇朗的花儿 </cp:lastModifiedBy>
  <cp:lastPrinted>2023-07-20T09:32:00Z</cp:lastPrinted>
  <dcterms:modified xsi:type="dcterms:W3CDTF">2023-07-21T07:26:25Z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BED47E8C7CD84D2BB58F5FC9D8184352_11</vt:lpwstr>
  </property>
</Properties>
</file>